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СОВЕТ  ДЕПУТАТОВ МУНИЦИПАЛЬНОГО ОБРАЗОВАНИЯ</w:t>
      </w:r>
    </w:p>
    <w:p w:rsidR="00F4135A" w:rsidRPr="009D4C6E" w:rsidRDefault="00F4135A" w:rsidP="00F413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F4135A" w:rsidRPr="009D4C6E" w:rsidRDefault="00F4135A" w:rsidP="00F4135A">
      <w:pPr>
        <w:spacing w:before="300" w:after="300" w:line="648" w:lineRule="atLeast"/>
        <w:jc w:val="center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 Ш Е Н И Е</w:t>
      </w:r>
    </w:p>
    <w:p w:rsidR="00F4135A" w:rsidRPr="000518E3" w:rsidRDefault="00F4135A" w:rsidP="00F4135A">
      <w:pPr>
        <w:rPr>
          <w:rFonts w:ascii="Times New Roman" w:eastAsia="Calibri" w:hAnsi="Times New Roman" w:cs="Times New Roman"/>
          <w:sz w:val="28"/>
          <w:szCs w:val="28"/>
        </w:rPr>
      </w:pPr>
      <w:r w:rsidRPr="000518E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518E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4135A" w:rsidRPr="009D4C6E" w:rsidRDefault="00F4135A" w:rsidP="00F413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6E">
        <w:rPr>
          <w:rFonts w:ascii="Times New Roman" w:eastAsia="Calibri" w:hAnsi="Times New Roman" w:cs="Times New Roman"/>
          <w:sz w:val="24"/>
          <w:szCs w:val="24"/>
        </w:rPr>
        <w:t>г. Димитровград</w:t>
      </w:r>
    </w:p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Отчет Главы администрации</w:t>
      </w:r>
    </w:p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</w:t>
      </w:r>
    </w:p>
    <w:p w:rsidR="00F4135A" w:rsidRPr="00F4135A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результатах своей деятельности за 20</w:t>
      </w:r>
      <w:r w:rsidRPr="00F413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</w:t>
      </w: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год, деятельности администрации 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Ульяновской области, в том числе о решении вопросов поставленных Советом депутатов муниципаль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ного образования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Ульяновской области</w:t>
      </w:r>
    </w:p>
    <w:p w:rsidR="00F4135A" w:rsidRPr="009D4C6E" w:rsidRDefault="00F4135A" w:rsidP="00F413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35A" w:rsidRPr="009D4C6E" w:rsidRDefault="00F4135A" w:rsidP="00F41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26, пункта 2 частью 7 статьи 32  Устава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 Совет депутатов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созыва решил:</w:t>
      </w:r>
    </w:p>
    <w:p w:rsidR="00F4135A" w:rsidRPr="009D4C6E" w:rsidRDefault="00F4135A" w:rsidP="00F41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1. Утвердить отчет Главы администрации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о результатах своей деятельности за 20</w:t>
      </w:r>
      <w:r w:rsidRPr="00F4135A">
        <w:rPr>
          <w:rFonts w:ascii="Times New Roman" w:eastAsia="Calibri" w:hAnsi="Times New Roman" w:cs="Times New Roman"/>
          <w:sz w:val="28"/>
          <w:szCs w:val="28"/>
        </w:rPr>
        <w:t>20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год, деятельности администрации 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в том числе о решении вопросов поставленных Советом депутатов муниципального образования 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район» Ульяновской области</w:t>
      </w:r>
      <w:r w:rsidRPr="009D4C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4135A" w:rsidRPr="009D4C6E" w:rsidRDefault="00F4135A" w:rsidP="00F413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МО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в сети Интернет.</w:t>
      </w:r>
    </w:p>
    <w:p w:rsidR="00F4135A" w:rsidRPr="009D4C6E" w:rsidRDefault="00F4135A" w:rsidP="00F413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5A" w:rsidRPr="009D4C6E" w:rsidRDefault="00F4135A" w:rsidP="00F413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5A" w:rsidRPr="009D4C6E" w:rsidRDefault="00F4135A" w:rsidP="00F41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5A" w:rsidRPr="009D4C6E" w:rsidRDefault="00F4135A" w:rsidP="00F41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4135A" w:rsidRPr="009D4C6E" w:rsidRDefault="00F4135A" w:rsidP="00F41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Мартынова</w:t>
      </w: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0518E3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0518E3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0518E3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135A" w:rsidRPr="00F4135A" w:rsidRDefault="00F4135A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E23" w:rsidRPr="00CD5070" w:rsidRDefault="008B2E23" w:rsidP="008B2E2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Отчет Главы администрации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муниципального образования «Мелекесский район»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 результатах своей деятельности за 2020 год,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деятельности администрации муниципального образования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«Мелекесский район» Ульяновской области,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в том числе о решении вопросов поставленных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Советом депутатов муниципального образования</w:t>
      </w:r>
    </w:p>
    <w:p w:rsidR="00C151AC" w:rsidRPr="00CD5070" w:rsidRDefault="00C151AC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«Мелекесский  район» Ульяновской области.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B5E8A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0518E3">
        <w:rPr>
          <w:rFonts w:ascii="PT Astra Serif" w:hAnsi="PT Astra Serif" w:cs="Times New Roman"/>
          <w:sz w:val="28"/>
          <w:szCs w:val="28"/>
        </w:rPr>
        <w:t xml:space="preserve">1. </w:t>
      </w:r>
      <w:r w:rsidR="00C151AC" w:rsidRPr="00CD5070">
        <w:rPr>
          <w:rFonts w:ascii="PT Astra Serif" w:hAnsi="PT Astra Serif" w:cs="Times New Roman"/>
          <w:sz w:val="28"/>
          <w:szCs w:val="28"/>
        </w:rPr>
        <w:t>В соответствии с Уставом муниципального образования  «Мелекесский район» представляю ежегодный Отчет об основных итогах деятельности администрации за 2020</w:t>
      </w:r>
      <w:r w:rsidR="007B5E8A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год и задачах текущего года.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B2E23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2 «Цель социально-</w:t>
      </w:r>
      <w:r w:rsidR="002B5975" w:rsidRPr="00CD5070">
        <w:rPr>
          <w:rFonts w:ascii="PT Astra Serif" w:hAnsi="PT Astra Serif" w:cs="Times New Roman"/>
          <w:b/>
          <w:sz w:val="28"/>
          <w:szCs w:val="28"/>
        </w:rPr>
        <w:t>экономического развития района»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7B5E8A" w:rsidRPr="00CD5070">
        <w:rPr>
          <w:rFonts w:ascii="PT Astra Serif" w:hAnsi="PT Astra Serif" w:cs="Times New Roman"/>
          <w:sz w:val="28"/>
          <w:szCs w:val="28"/>
        </w:rPr>
        <w:t xml:space="preserve">Социально-экономическое развитие Мелекесского района </w:t>
      </w:r>
      <w:r w:rsidR="002B5975" w:rsidRPr="00CD5070">
        <w:rPr>
          <w:rFonts w:ascii="PT Astra Serif" w:hAnsi="PT Astra Serif" w:cs="Times New Roman"/>
          <w:sz w:val="28"/>
          <w:szCs w:val="28"/>
        </w:rPr>
        <w:t xml:space="preserve">в текущем году и на перспективу </w:t>
      </w:r>
      <w:r w:rsidR="00C151AC" w:rsidRPr="00CD5070">
        <w:rPr>
          <w:rFonts w:ascii="PT Astra Serif" w:hAnsi="PT Astra Serif" w:cs="Times New Roman"/>
          <w:sz w:val="28"/>
          <w:szCs w:val="28"/>
        </w:rPr>
        <w:t>до 2030 года определено  Стратегией социально-экономического развития, а также планом мероприятий по её реализации. План мероприятий выстроен с учетом национальных и региональных целей развития и потребностей жителей района.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Цель социально-экономического развития района это  сохранение и всестороннее развитие человеческого потенциала на основе создания: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-комфортной и безопасной среды для жизни</w:t>
      </w:r>
      <w:r w:rsidR="00941BAF" w:rsidRPr="00CD5070">
        <w:rPr>
          <w:rFonts w:ascii="PT Astra Serif" w:hAnsi="PT Astra Serif" w:cs="Times New Roman"/>
          <w:sz w:val="28"/>
          <w:szCs w:val="28"/>
        </w:rPr>
        <w:t xml:space="preserve"> и отдыха</w:t>
      </w:r>
      <w:r w:rsidR="00C151A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-эффективного труда и успешного предпринимательства;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-роста благополучия людей, самореализации и развития талантов;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-цифровой трансформации, которая поможет прорваться далеко вперед, выделиться на фоне конкурентов.</w:t>
      </w:r>
    </w:p>
    <w:p w:rsidR="00C6176C" w:rsidRPr="00CD5070" w:rsidRDefault="00C6176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 xml:space="preserve">3 «Участие </w:t>
      </w:r>
      <w:proofErr w:type="spellStart"/>
      <w:r w:rsidRPr="00CD5070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CD5070">
        <w:rPr>
          <w:rFonts w:ascii="PT Astra Serif" w:hAnsi="PT Astra Serif" w:cs="Times New Roman"/>
          <w:b/>
          <w:sz w:val="28"/>
          <w:szCs w:val="28"/>
        </w:rPr>
        <w:t xml:space="preserve"> р</w:t>
      </w:r>
      <w:r w:rsidR="002B5975" w:rsidRPr="00CD5070">
        <w:rPr>
          <w:rFonts w:ascii="PT Astra Serif" w:hAnsi="PT Astra Serif" w:cs="Times New Roman"/>
          <w:b/>
          <w:sz w:val="28"/>
          <w:szCs w:val="28"/>
        </w:rPr>
        <w:t>айона  в национальных проектах»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41BAF" w:rsidRPr="00CD5070">
        <w:rPr>
          <w:rFonts w:ascii="PT Astra Serif" w:hAnsi="PT Astra Serif" w:cs="Times New Roman"/>
          <w:sz w:val="28"/>
          <w:szCs w:val="28"/>
        </w:rPr>
        <w:t>Участие Мелекесского района в реализации национальных проектов, является действенным механизмом для</w:t>
      </w:r>
      <w:r w:rsidR="00941BAF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27C5B" w:rsidRPr="00CD5070">
        <w:rPr>
          <w:rFonts w:ascii="PT Astra Serif" w:hAnsi="PT Astra Serif" w:cs="Times New Roman"/>
          <w:sz w:val="28"/>
          <w:szCs w:val="28"/>
        </w:rPr>
        <w:t>поэтапно</w:t>
      </w:r>
      <w:r w:rsidR="00941BAF" w:rsidRPr="00CD5070">
        <w:rPr>
          <w:rFonts w:ascii="PT Astra Serif" w:hAnsi="PT Astra Serif" w:cs="Times New Roman"/>
          <w:sz w:val="28"/>
          <w:szCs w:val="28"/>
        </w:rPr>
        <w:t>го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941BAF" w:rsidRPr="00CD5070">
        <w:rPr>
          <w:rFonts w:ascii="PT Astra Serif" w:hAnsi="PT Astra Serif" w:cs="Times New Roman"/>
          <w:sz w:val="28"/>
          <w:szCs w:val="28"/>
        </w:rPr>
        <w:t>решения вопросов</w:t>
      </w:r>
      <w:r w:rsidR="00427C5B" w:rsidRPr="00CD5070">
        <w:rPr>
          <w:rFonts w:ascii="PT Astra Serif" w:hAnsi="PT Astra Serif" w:cs="Times New Roman"/>
          <w:sz w:val="28"/>
          <w:szCs w:val="28"/>
        </w:rPr>
        <w:t>: здравоохранения, образования, культуры, экологической составляющей, напра</w:t>
      </w:r>
      <w:r w:rsidR="00941BAF" w:rsidRPr="00CD5070">
        <w:rPr>
          <w:rFonts w:ascii="PT Astra Serif" w:hAnsi="PT Astra Serif" w:cs="Times New Roman"/>
          <w:sz w:val="28"/>
          <w:szCs w:val="28"/>
        </w:rPr>
        <w:t>вленных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на создание комфортных и безопа</w:t>
      </w:r>
      <w:r w:rsidR="00A67F50" w:rsidRPr="00CD5070">
        <w:rPr>
          <w:rFonts w:ascii="PT Astra Serif" w:hAnsi="PT Astra Serif" w:cs="Times New Roman"/>
          <w:sz w:val="28"/>
          <w:szCs w:val="28"/>
        </w:rPr>
        <w:t>сных условий проживания и отдыха.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В </w:t>
      </w:r>
      <w:r w:rsidR="00A67F50" w:rsidRPr="00CD5070">
        <w:rPr>
          <w:rFonts w:ascii="PT Astra Serif" w:hAnsi="PT Astra Serif" w:cs="Times New Roman"/>
          <w:sz w:val="28"/>
          <w:szCs w:val="28"/>
        </w:rPr>
        <w:t xml:space="preserve">отчетном </w:t>
      </w:r>
      <w:r w:rsidR="00427C5B" w:rsidRPr="00CD5070">
        <w:rPr>
          <w:rFonts w:ascii="PT Astra Serif" w:hAnsi="PT Astra Serif" w:cs="Times New Roman"/>
          <w:sz w:val="28"/>
          <w:szCs w:val="28"/>
        </w:rPr>
        <w:t xml:space="preserve"> году район принял участие в реализации проектов: «Спорт-норма жизни» </w:t>
      </w:r>
      <w:r w:rsidR="00A67F50" w:rsidRPr="00CD5070">
        <w:rPr>
          <w:rFonts w:ascii="PT Astra Serif" w:hAnsi="PT Astra Serif" w:cs="Times New Roman"/>
          <w:sz w:val="28"/>
          <w:szCs w:val="28"/>
        </w:rPr>
        <w:t>и «Культурная среда», с общим объемом вложений 29.3 млн. руб., в текущем году мы участвуем в проекте «Создание в образовательных организациях, расположенных в сельской местности условий для занятий физической культурой и спортом», с лимитом бюджетных ассигнований 1.6</w:t>
      </w:r>
      <w:r w:rsidR="00081B9D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A67F50" w:rsidRPr="00CD5070">
        <w:rPr>
          <w:rFonts w:ascii="PT Astra Serif" w:hAnsi="PT Astra Serif" w:cs="Times New Roman"/>
          <w:sz w:val="28"/>
          <w:szCs w:val="28"/>
        </w:rPr>
        <w:t>млн. руб.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4</w:t>
      </w:r>
      <w:r w:rsidR="00A67F50" w:rsidRPr="00CD5070">
        <w:rPr>
          <w:rFonts w:ascii="PT Astra Serif" w:hAnsi="PT Astra Serif" w:cs="Times New Roman"/>
          <w:b/>
          <w:sz w:val="28"/>
          <w:szCs w:val="28"/>
        </w:rPr>
        <w:t xml:space="preserve"> «Демографическая составляющая»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081B9D" w:rsidRPr="00CD5070">
        <w:rPr>
          <w:rFonts w:ascii="PT Astra Serif" w:hAnsi="PT Astra Serif" w:cs="Times New Roman"/>
          <w:sz w:val="28"/>
          <w:szCs w:val="28"/>
        </w:rPr>
        <w:t xml:space="preserve">Основополагающим приоритетом социально-экономического развития является </w:t>
      </w:r>
      <w:r w:rsidR="00941BAF" w:rsidRPr="00CD5070">
        <w:rPr>
          <w:rFonts w:ascii="PT Astra Serif" w:hAnsi="PT Astra Serif" w:cs="Times New Roman"/>
          <w:sz w:val="28"/>
          <w:szCs w:val="28"/>
        </w:rPr>
        <w:t>сохранение населения, здоровья</w:t>
      </w:r>
      <w:r w:rsidR="0013138F" w:rsidRPr="00CD5070">
        <w:rPr>
          <w:rFonts w:ascii="PT Astra Serif" w:hAnsi="PT Astra Serif" w:cs="Times New Roman"/>
          <w:sz w:val="28"/>
          <w:szCs w:val="28"/>
        </w:rPr>
        <w:t xml:space="preserve"> и продолжительности</w:t>
      </w:r>
      <w:r w:rsidR="00081B9D" w:rsidRPr="00CD5070">
        <w:rPr>
          <w:rFonts w:ascii="PT Astra Serif" w:hAnsi="PT Astra Serif" w:cs="Times New Roman"/>
          <w:sz w:val="28"/>
          <w:szCs w:val="28"/>
        </w:rPr>
        <w:t xml:space="preserve"> жизни населения.</w:t>
      </w:r>
      <w:r w:rsidR="00081B9D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В рамках реализации национального проекта  «Здравоохранение» по итогам 2020 года достигнуты следующие результаты: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рост рождаемости по </w:t>
      </w:r>
      <w:r w:rsidR="00C6176C" w:rsidRPr="00CD5070">
        <w:rPr>
          <w:rFonts w:ascii="PT Astra Serif" w:hAnsi="PT Astra Serif" w:cs="Times New Roman"/>
          <w:sz w:val="28"/>
          <w:szCs w:val="28"/>
        </w:rPr>
        <w:t>сравнению с прошлым годом на 1.5</w:t>
      </w:r>
      <w:r w:rsidR="00C151AC" w:rsidRPr="00CD5070">
        <w:rPr>
          <w:rFonts w:ascii="PT Astra Serif" w:hAnsi="PT Astra Serif" w:cs="Times New Roman"/>
          <w:sz w:val="28"/>
          <w:szCs w:val="28"/>
        </w:rPr>
        <w:t>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младенческой смертности не зарегистрировано;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-снижение миграционного оттока населения на 30.0%.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получено 2 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передвижных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мобильных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ФАПа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и  3 легковых автомобиля УАЗ Патриот.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Но имеется ряд вопросов, требующих незамедлительного решения и один из них  рост смертности населения.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Что  мы намерены предпринять?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 Содействие в выполнении плана по диспансеризации взрослого и детского населения;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2.Участие в выполнении плана профилактических осмотров трудоспособного населения;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3.  Создание комфортных условий проживания  для медицинского персонала, содействие в реализации  программ «Земский доктор» и «Земский фельдшер»;</w:t>
      </w:r>
    </w:p>
    <w:p w:rsidR="00C6176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 Благоустройство прилегающих территорий участковых больниц и ФАП.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B42AC" w:rsidRPr="00CD5070">
        <w:rPr>
          <w:rFonts w:ascii="PT Astra Serif" w:hAnsi="PT Astra Serif" w:cs="Times New Roman"/>
          <w:sz w:val="28"/>
          <w:szCs w:val="28"/>
        </w:rPr>
        <w:t>В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рамках реализации государственной программы «Модернизация первичного звена здравоохранени</w:t>
      </w:r>
      <w:r w:rsidR="00CB42AC" w:rsidRPr="00CD5070">
        <w:rPr>
          <w:rFonts w:ascii="PT Astra Serif" w:hAnsi="PT Astra Serif" w:cs="Times New Roman"/>
          <w:sz w:val="28"/>
          <w:szCs w:val="28"/>
        </w:rPr>
        <w:t>я»  нам предстоит обеспечить: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B42AC" w:rsidRPr="00CD5070">
        <w:rPr>
          <w:rFonts w:ascii="PT Astra Serif" w:hAnsi="PT Astra Serif" w:cs="Times New Roman"/>
          <w:sz w:val="28"/>
          <w:szCs w:val="28"/>
        </w:rPr>
        <w:t>1.Разработку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проектно-сметной документации на строительство ФАП </w:t>
      </w:r>
      <w:r w:rsidR="00CB42AC" w:rsidRPr="00CD5070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ригадировка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2.Строительство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ФАПа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.А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ллагулово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3.Ремонт детского поликлинического отделения ГУЗ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Тиинская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участковая больница;</w:t>
      </w:r>
    </w:p>
    <w:p w:rsidR="001C07FB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4.Приобретение передвижного флюорографического кабинета для ГУЗ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Мулловская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участковая больница.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1C07FB" w:rsidRPr="00CD5070">
        <w:rPr>
          <w:rFonts w:ascii="PT Astra Serif" w:hAnsi="PT Astra Serif" w:cs="Times New Roman"/>
          <w:sz w:val="28"/>
          <w:szCs w:val="28"/>
        </w:rPr>
        <w:t xml:space="preserve">Важным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звеном в </w:t>
      </w:r>
      <w:r w:rsidR="00D4575E" w:rsidRPr="00CD5070">
        <w:rPr>
          <w:rFonts w:ascii="PT Astra Serif" w:hAnsi="PT Astra Serif" w:cs="Times New Roman"/>
          <w:sz w:val="28"/>
          <w:szCs w:val="28"/>
        </w:rPr>
        <w:t xml:space="preserve">формировании и </w:t>
      </w:r>
      <w:r w:rsidR="00C151AC" w:rsidRPr="00CD5070">
        <w:rPr>
          <w:rFonts w:ascii="PT Astra Serif" w:hAnsi="PT Astra Serif" w:cs="Times New Roman"/>
          <w:sz w:val="28"/>
          <w:szCs w:val="28"/>
        </w:rPr>
        <w:t>корректировке наших планов является мнение населения и их обращения.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D4575E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5. «Обращение  граждан и д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инамика  собственных доходов»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За  2020 год в  администрацию района поступило 246 письменных и устных обращений по вопросам: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комплексного благоустройства территорий, трансп</w:t>
      </w:r>
      <w:r w:rsidR="00A77837">
        <w:rPr>
          <w:rFonts w:ascii="PT Astra Serif" w:hAnsi="PT Astra Serif" w:cs="Times New Roman"/>
          <w:sz w:val="28"/>
          <w:szCs w:val="28"/>
        </w:rPr>
        <w:t>ортного обслуживания населения -</w:t>
      </w:r>
      <w:r w:rsidR="00C151AC" w:rsidRPr="00CD5070">
        <w:rPr>
          <w:rFonts w:ascii="PT Astra Serif" w:hAnsi="PT Astra Serif" w:cs="Times New Roman"/>
          <w:sz w:val="28"/>
          <w:szCs w:val="28"/>
        </w:rPr>
        <w:t>42,3% от общего количества вопросов;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обращения с твердыми коммунальными отходами, теплоснабжения, водоснабжения, ремонта жилищного фонда и оплата ЖКК – 20,6%;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вопросы землепользования - 14,2%;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-деятельности исполнительно-распорядительных органов местного самоуправления и его руководителей, полномочий органов местного самоуправления, государственные программы – 11,6%;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>социальной сферы, социальное обеспечение, медицинское обслуживание сельских жителей - 9,7%.</w:t>
      </w:r>
    </w:p>
    <w:p w:rsidR="003B6B41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4575E" w:rsidRPr="00CD5070">
        <w:rPr>
          <w:rFonts w:ascii="PT Astra Serif" w:hAnsi="PT Astra Serif" w:cs="Times New Roman"/>
          <w:sz w:val="28"/>
          <w:szCs w:val="28"/>
        </w:rPr>
        <w:t>Д</w:t>
      </w:r>
      <w:r w:rsidR="00C151AC" w:rsidRPr="00CD5070">
        <w:rPr>
          <w:rFonts w:ascii="PT Astra Serif" w:hAnsi="PT Astra Serif" w:cs="Times New Roman"/>
          <w:sz w:val="28"/>
          <w:szCs w:val="28"/>
        </w:rPr>
        <w:t>ля реализации наших планов развития и решения вопро</w:t>
      </w:r>
      <w:r w:rsidR="00D4575E" w:rsidRPr="00CD5070">
        <w:rPr>
          <w:rFonts w:ascii="PT Astra Serif" w:hAnsi="PT Astra Serif" w:cs="Times New Roman"/>
          <w:sz w:val="28"/>
          <w:szCs w:val="28"/>
        </w:rPr>
        <w:t xml:space="preserve">сов, поставленных населением,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сформирована </w:t>
      </w:r>
      <w:r w:rsidR="00D4575E" w:rsidRPr="00CD5070">
        <w:rPr>
          <w:rFonts w:ascii="PT Astra Serif" w:hAnsi="PT Astra Serif" w:cs="Times New Roman"/>
          <w:sz w:val="28"/>
          <w:szCs w:val="28"/>
        </w:rPr>
        <w:t xml:space="preserve">финансовая  платформа </w:t>
      </w:r>
      <w:r w:rsidR="00C151AC" w:rsidRPr="00CD5070">
        <w:rPr>
          <w:rFonts w:ascii="PT Astra Serif" w:hAnsi="PT Astra Serif" w:cs="Times New Roman"/>
          <w:sz w:val="28"/>
          <w:szCs w:val="28"/>
        </w:rPr>
        <w:t>на основе собственных доходов, программного финансирования с вышестоящих бюджет</w:t>
      </w:r>
      <w:r w:rsidR="007B5715" w:rsidRPr="00CD5070">
        <w:rPr>
          <w:rFonts w:ascii="PT Astra Serif" w:hAnsi="PT Astra Serif" w:cs="Times New Roman"/>
          <w:sz w:val="28"/>
          <w:szCs w:val="28"/>
        </w:rPr>
        <w:t>ов, участия бизнеса и населения.</w:t>
      </w:r>
      <w:r w:rsidR="007B5715" w:rsidRPr="00CD5070">
        <w:rPr>
          <w:rFonts w:ascii="PT Astra Serif" w:hAnsi="PT Astra Serif"/>
          <w:sz w:val="28"/>
          <w:szCs w:val="28"/>
        </w:rPr>
        <w:t xml:space="preserve"> </w:t>
      </w:r>
      <w:r w:rsidR="007B5715" w:rsidRPr="00CD5070">
        <w:rPr>
          <w:rFonts w:ascii="PT Astra Serif" w:hAnsi="PT Astra Serif" w:cs="Times New Roman"/>
          <w:sz w:val="28"/>
          <w:szCs w:val="28"/>
        </w:rPr>
        <w:t>В целом   з</w:t>
      </w:r>
      <w:r w:rsidR="00C151AC" w:rsidRPr="00CD5070">
        <w:rPr>
          <w:rFonts w:ascii="PT Astra Serif" w:hAnsi="PT Astra Serif" w:cs="Times New Roman"/>
          <w:sz w:val="28"/>
          <w:szCs w:val="28"/>
        </w:rPr>
        <w:t>а  2020 год исполнение расходной части бюджета составило 855,4 млн.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руб., из них областные средства 692.1 млн.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</w:t>
      </w:r>
      <w:r w:rsidR="003B6B41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Наибольший удельный вес финансовых вложений 70.8% приходится  на социальную сферу. Нам удалось  в отчетном году на 98.9% </w:t>
      </w:r>
      <w:r w:rsidR="002F6AAB" w:rsidRPr="00CD5070">
        <w:rPr>
          <w:rFonts w:ascii="PT Astra Serif" w:hAnsi="PT Astra Serif" w:cs="Times New Roman"/>
          <w:sz w:val="28"/>
          <w:szCs w:val="28"/>
        </w:rPr>
        <w:t>профинансировать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2F6AAB" w:rsidRPr="00CD5070">
        <w:rPr>
          <w:rFonts w:ascii="PT Astra Serif" w:hAnsi="PT Astra Serif" w:cs="Times New Roman"/>
          <w:sz w:val="28"/>
          <w:szCs w:val="28"/>
        </w:rPr>
        <w:t>мероприятия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 в рамках муниципальных программ, что обеспечило прозрачность </w:t>
      </w:r>
      <w:r w:rsidR="002F6AAB" w:rsidRPr="00CD5070">
        <w:rPr>
          <w:rFonts w:ascii="PT Astra Serif" w:hAnsi="PT Astra Serif" w:cs="Times New Roman"/>
          <w:sz w:val="28"/>
          <w:szCs w:val="28"/>
        </w:rPr>
        <w:t xml:space="preserve">и результативность </w:t>
      </w:r>
      <w:r w:rsidR="00364AD5" w:rsidRPr="00CD5070">
        <w:rPr>
          <w:rFonts w:ascii="PT Astra Serif" w:hAnsi="PT Astra Serif" w:cs="Times New Roman"/>
          <w:sz w:val="28"/>
          <w:szCs w:val="28"/>
        </w:rPr>
        <w:t>использования бюджетных средств</w:t>
      </w:r>
      <w:r w:rsidR="002F6AAB" w:rsidRPr="00CD5070">
        <w:rPr>
          <w:rFonts w:ascii="PT Astra Serif" w:hAnsi="PT Astra Serif" w:cs="Times New Roman"/>
          <w:sz w:val="28"/>
          <w:szCs w:val="28"/>
        </w:rPr>
        <w:t xml:space="preserve">. </w:t>
      </w:r>
      <w:r w:rsidR="00364AD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Вклад района по собственным доходам 164.8 млн.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руб., </w:t>
      </w:r>
      <w:r w:rsidR="002F6AAB" w:rsidRPr="00CD5070">
        <w:rPr>
          <w:rFonts w:ascii="PT Astra Serif" w:hAnsi="PT Astra Serif" w:cs="Times New Roman"/>
          <w:sz w:val="28"/>
          <w:szCs w:val="28"/>
        </w:rPr>
        <w:t>к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уровню 2019 года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,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дополнительно получено 5.9 млн. руб. при темпе роста в 3.7%.</w:t>
      </w:r>
    </w:p>
    <w:p w:rsidR="003B6B41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Важным </w:t>
      </w:r>
      <w:r w:rsidR="007B5715" w:rsidRPr="00CD5070">
        <w:rPr>
          <w:rFonts w:ascii="PT Astra Serif" w:hAnsi="PT Astra Serif" w:cs="Times New Roman"/>
          <w:sz w:val="28"/>
          <w:szCs w:val="28"/>
        </w:rPr>
        <w:t>налоговым потенциалом</w:t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3B6B41" w:rsidRPr="00CD5070">
        <w:rPr>
          <w:rFonts w:ascii="PT Astra Serif" w:hAnsi="PT Astra Serif" w:cs="Times New Roman"/>
          <w:sz w:val="28"/>
          <w:szCs w:val="28"/>
        </w:rPr>
        <w:t xml:space="preserve">по наращиванию собственных доходов </w:t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остается работа администрации </w:t>
      </w:r>
      <w:r w:rsidR="007B5715" w:rsidRPr="00CD5070">
        <w:rPr>
          <w:rFonts w:ascii="PT Astra Serif" w:hAnsi="PT Astra Serif" w:cs="Times New Roman"/>
          <w:sz w:val="28"/>
          <w:szCs w:val="28"/>
        </w:rPr>
        <w:t xml:space="preserve">  </w:t>
      </w:r>
      <w:r w:rsidR="00C845CF" w:rsidRPr="00CD5070">
        <w:rPr>
          <w:rFonts w:ascii="PT Astra Serif" w:hAnsi="PT Astra Serif" w:cs="Times New Roman"/>
          <w:sz w:val="28"/>
          <w:szCs w:val="28"/>
        </w:rPr>
        <w:t>по вовлечению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в хозяйственный оборот  земель сельскохозяйственного назначения. За прошлый  год в хозяйственный оборот вовлечено </w:t>
      </w:r>
      <w:r w:rsidR="001C07FB" w:rsidRPr="00CD5070">
        <w:rPr>
          <w:rFonts w:ascii="PT Astra Serif" w:hAnsi="PT Astra Serif" w:cs="Times New Roman"/>
          <w:sz w:val="28"/>
          <w:szCs w:val="28"/>
        </w:rPr>
        <w:t xml:space="preserve">дополнительно </w:t>
      </w:r>
      <w:r w:rsidR="00C151AC" w:rsidRPr="00CD5070">
        <w:rPr>
          <w:rFonts w:ascii="PT Astra Serif" w:hAnsi="PT Astra Serif" w:cs="Times New Roman"/>
          <w:sz w:val="28"/>
          <w:szCs w:val="28"/>
        </w:rPr>
        <w:t>3.3тыс.га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 xml:space="preserve">., 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экономический эффект </w:t>
      </w:r>
      <w:r w:rsidR="003B6B41" w:rsidRPr="00CD5070">
        <w:rPr>
          <w:rFonts w:ascii="PT Astra Serif" w:hAnsi="PT Astra Serif" w:cs="Times New Roman"/>
          <w:sz w:val="28"/>
          <w:szCs w:val="28"/>
        </w:rPr>
        <w:t xml:space="preserve">составил </w:t>
      </w:r>
      <w:r w:rsidR="00C151AC" w:rsidRPr="00CD5070">
        <w:rPr>
          <w:rFonts w:ascii="PT Astra Serif" w:hAnsi="PT Astra Serif" w:cs="Times New Roman"/>
          <w:sz w:val="28"/>
          <w:szCs w:val="28"/>
        </w:rPr>
        <w:t>12,8  млн. рублей.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2021 году инвентаризация земельно-имущественного комплекса района будет продолжена, в работе по оформлению  права муниципальной собственности  находится 1.1 тыс.</w:t>
      </w:r>
      <w:r w:rsidR="00C845CF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га земель сельскохозяйственного назначения в границах  поселений: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Лебяжинское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Старосахчинское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Ввод в оборот  позволит увеличить поступления  в муниципальный бюджет  на 350.0 тыс. руб.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>Для реализации планов комплексного развития района, н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а основе  имеющихся ресурсов и вовлечения неиспользованного потенциала экономики мы  прогнозируем к 2025 году бюджет по собственным доходам на уровне  200.0 млн.</w:t>
      </w:r>
      <w:r w:rsidR="00A7783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руб</w:t>
      </w:r>
      <w:r w:rsidR="00A77837">
        <w:rPr>
          <w:rFonts w:ascii="PT Astra Serif" w:hAnsi="PT Astra Serif" w:cs="Times New Roman"/>
          <w:b/>
          <w:sz w:val="28"/>
          <w:szCs w:val="28"/>
        </w:rPr>
        <w:t>.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, при ежегодном темпе роста доходов </w:t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 xml:space="preserve"> не ниже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3-5%.</w:t>
      </w:r>
    </w:p>
    <w:p w:rsidR="008B2E23" w:rsidRPr="00CD5070" w:rsidRDefault="008B2E23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151AC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6. «Инвест</w:t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>иционное развитие. Рынок труда»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Достижение национальной цели</w:t>
      </w:r>
      <w:r w:rsidR="003B6B41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b/>
          <w:sz w:val="28"/>
          <w:szCs w:val="28"/>
        </w:rPr>
        <w:t>«Достойный эффективный труд и успешное предпринимательство»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Общее количество хозяйствующих субъектов зарегистрированных на территории района свыше 1000 ед., из них 60.0% субъекты малого и среднего предпринимательства. В течение 2020 г начали свою деятельность 118 ИП и 158 «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». Не смотря, на ограничения,  вызванные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коронавирусом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в </w:t>
      </w:r>
      <w:r w:rsidR="00C151AC" w:rsidRPr="00CD5070">
        <w:rPr>
          <w:rFonts w:ascii="PT Astra Serif" w:hAnsi="PT Astra Serif" w:cs="Times New Roman"/>
          <w:sz w:val="28"/>
          <w:szCs w:val="28"/>
        </w:rPr>
        <w:lastRenderedPageBreak/>
        <w:t>районе  за 2020 год создано 968 рабочих мест, из них 30% высокопроизводительные со средней заработной платой от 26,4 тыс. рублей. Темп  роста  среднемесячной заработной платы по крупным и</w:t>
      </w:r>
      <w:r w:rsidR="00E97EBC" w:rsidRPr="00CD5070">
        <w:rPr>
          <w:rFonts w:ascii="PT Astra Serif" w:hAnsi="PT Astra Serif" w:cs="Times New Roman"/>
          <w:sz w:val="28"/>
          <w:szCs w:val="28"/>
        </w:rPr>
        <w:t xml:space="preserve"> средним предприятиям достиг 114.7</w:t>
      </w:r>
      <w:r w:rsidR="00C151AC" w:rsidRPr="00CD5070">
        <w:rPr>
          <w:rFonts w:ascii="PT Astra Serif" w:hAnsi="PT Astra Serif" w:cs="Times New Roman"/>
          <w:sz w:val="28"/>
          <w:szCs w:val="28"/>
        </w:rPr>
        <w:t>%  п</w:t>
      </w:r>
      <w:r w:rsidR="00E97EBC" w:rsidRPr="00CD5070">
        <w:rPr>
          <w:rFonts w:ascii="PT Astra Serif" w:hAnsi="PT Astra Serif" w:cs="Times New Roman"/>
          <w:sz w:val="28"/>
          <w:szCs w:val="28"/>
        </w:rPr>
        <w:t>ри уровне заработной платы  29,7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тыс. руб., задолженности по выплате не имеется.</w:t>
      </w:r>
    </w:p>
    <w:p w:rsidR="001B7D01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Однозначно, данный результат не  был бы обеспечен без оказанной помощи  и поддержки  с федерального и регионального уровней. Через Фонд  микрокредитования  получено 7 займов на общую сумму 9,1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., 106 субъектов, осуществляющих деятельность в наиболее пострадавших отраслях, полу</w:t>
      </w:r>
      <w:r w:rsidR="001B7D01" w:rsidRPr="00CD5070">
        <w:rPr>
          <w:rFonts w:ascii="PT Astra Serif" w:hAnsi="PT Astra Serif" w:cs="Times New Roman"/>
          <w:sz w:val="28"/>
          <w:szCs w:val="28"/>
        </w:rPr>
        <w:t>чили субсидии на общую сумму 9.7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млн. 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целях обеспечения равных конкурентных условий ведения бизнеса на территории района системно ведется работа по легализации трудовых отношений и заработных плат. По итогам 2020 года количество выявленны</w:t>
      </w:r>
      <w:r w:rsidR="00DA5AA7" w:rsidRPr="00CD5070">
        <w:rPr>
          <w:rFonts w:ascii="PT Astra Serif" w:hAnsi="PT Astra Serif" w:cs="Times New Roman"/>
          <w:sz w:val="28"/>
          <w:szCs w:val="28"/>
        </w:rPr>
        <w:t xml:space="preserve">х и легализованных работников достигло </w:t>
      </w:r>
      <w:r w:rsidR="00C151AC" w:rsidRPr="00CD5070">
        <w:rPr>
          <w:rFonts w:ascii="PT Astra Serif" w:hAnsi="PT Astra Serif" w:cs="Times New Roman"/>
          <w:sz w:val="28"/>
          <w:szCs w:val="28"/>
        </w:rPr>
        <w:t>473</w:t>
      </w:r>
      <w:r w:rsidR="001C07FB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чел. В результате скоординированной межведомственной работы по итогам года в консолидированный бюджет района дополнительно к плану поступило НДФЛ в сумме 5.3 млн.</w:t>
      </w:r>
      <w:r w:rsidR="00CE4071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руб., обеспечив темп роста к 2019 году в 112.3%.</w:t>
      </w:r>
    </w:p>
    <w:p w:rsidR="004433FF" w:rsidRPr="00CD5070" w:rsidRDefault="00F51A4A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Основные задачи</w:t>
      </w:r>
      <w:r w:rsidR="00DA5AA7" w:rsidRPr="00CD5070">
        <w:rPr>
          <w:rFonts w:ascii="PT Astra Serif" w:hAnsi="PT Astra Serif" w:cs="Times New Roman"/>
          <w:b/>
          <w:sz w:val="28"/>
          <w:szCs w:val="28"/>
        </w:rPr>
        <w:t xml:space="preserve"> в сфере  рынка труда</w:t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:</w:t>
      </w:r>
    </w:p>
    <w:p w:rsidR="004433FF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-</w:t>
      </w:r>
      <w:r w:rsidR="00DA5AA7" w:rsidRPr="00CD5070">
        <w:rPr>
          <w:rFonts w:ascii="PT Astra Serif" w:hAnsi="PT Astra Serif" w:cs="Times New Roman"/>
          <w:b/>
          <w:sz w:val="28"/>
          <w:szCs w:val="28"/>
        </w:rPr>
        <w:t xml:space="preserve"> создание условий  для трудоустройства граждан на территории района и  снижение  к 01.07.2021г численности зарегистрированных безработных граждан  не более 75 человек</w:t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;</w:t>
      </w:r>
    </w:p>
    <w:p w:rsidR="00DA5AA7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-</w:t>
      </w:r>
      <w:r w:rsidR="00DA5AA7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4433FF" w:rsidRPr="00CD5070">
        <w:rPr>
          <w:rFonts w:ascii="PT Astra Serif" w:hAnsi="PT Astra Serif" w:cs="Times New Roman"/>
          <w:b/>
          <w:sz w:val="28"/>
          <w:szCs w:val="28"/>
        </w:rPr>
        <w:t>восстановление численности занятого населения в экономике района к 4 кварталу 2021г до уровня 2019 года 15329 чел.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7B5E06" w:rsidRPr="00CD5070">
        <w:rPr>
          <w:rFonts w:ascii="PT Astra Serif" w:hAnsi="PT Astra Serif" w:cs="Times New Roman"/>
          <w:sz w:val="28"/>
          <w:szCs w:val="28"/>
        </w:rPr>
        <w:t>В числе комплекса мер, направленных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 на стабилизацию ситуации на рынке труда и повышение благосостояния населения</w:t>
      </w:r>
      <w:r w:rsidR="007B5E06" w:rsidRPr="00CD5070">
        <w:rPr>
          <w:rFonts w:ascii="PT Astra Serif" w:hAnsi="PT Astra Serif" w:cs="Times New Roman"/>
          <w:sz w:val="28"/>
          <w:szCs w:val="28"/>
        </w:rPr>
        <w:t xml:space="preserve"> является организация </w:t>
      </w:r>
      <w:r w:rsidR="00C151AC" w:rsidRPr="00CD5070">
        <w:rPr>
          <w:rFonts w:ascii="PT Astra Serif" w:hAnsi="PT Astra Serif" w:cs="Times New Roman"/>
          <w:sz w:val="28"/>
          <w:szCs w:val="28"/>
        </w:rPr>
        <w:t>системной работ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ы по привлечению инвестиций, </w:t>
      </w:r>
      <w:r w:rsidR="007B5E06" w:rsidRPr="00CD5070">
        <w:rPr>
          <w:rFonts w:ascii="PT Astra Serif" w:hAnsi="PT Astra Serif" w:cs="Times New Roman"/>
          <w:sz w:val="28"/>
          <w:szCs w:val="28"/>
        </w:rPr>
        <w:t>закрепленной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«Индивидуальным планом  инвестиционного развития района  до 2024 года. На «Инвестиционной интерактивной карте» района сформированы паспорта на  44 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потенциальные </w:t>
      </w:r>
      <w:r w:rsidR="00C151AC" w:rsidRPr="00CD5070">
        <w:rPr>
          <w:rFonts w:ascii="PT Astra Serif" w:hAnsi="PT Astra Serif" w:cs="Times New Roman"/>
          <w:sz w:val="28"/>
          <w:szCs w:val="28"/>
        </w:rPr>
        <w:t>площадки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развития поселений</w:t>
      </w:r>
      <w:r w:rsidR="00C151AC" w:rsidRPr="00CD5070">
        <w:rPr>
          <w:rFonts w:ascii="PT Astra Serif" w:hAnsi="PT Astra Serif" w:cs="Times New Roman"/>
          <w:sz w:val="28"/>
          <w:szCs w:val="28"/>
        </w:rPr>
        <w:t>, в продвижении которых</w:t>
      </w:r>
      <w:r w:rsidR="00E97EB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F51A4A" w:rsidRPr="00CD5070">
        <w:rPr>
          <w:rFonts w:ascii="PT Astra Serif" w:hAnsi="PT Astra Serif" w:cs="Times New Roman"/>
          <w:sz w:val="28"/>
          <w:szCs w:val="28"/>
        </w:rPr>
        <w:t>способствует Корпорация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развития Предпринимательства Ульяновской области.</w:t>
      </w:r>
    </w:p>
    <w:p w:rsidR="004433F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Всего в реестре  инвестиционных проектов района находится  101 п</w:t>
      </w:r>
      <w:r w:rsidR="00F51A4A" w:rsidRPr="00CD5070">
        <w:rPr>
          <w:rFonts w:ascii="PT Astra Serif" w:hAnsi="PT Astra Serif" w:cs="Times New Roman"/>
          <w:sz w:val="28"/>
          <w:szCs w:val="28"/>
        </w:rPr>
        <w:t>роект, с объемом инвестиций  4,8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млрд. руб.  и  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перспективой  создания  470 новых рабочих  мест. </w:t>
      </w:r>
      <w:r w:rsidR="00C151AC" w:rsidRPr="00CD5070">
        <w:rPr>
          <w:rFonts w:ascii="PT Astra Serif" w:hAnsi="PT Astra Serif" w:cs="Times New Roman"/>
          <w:sz w:val="28"/>
          <w:szCs w:val="28"/>
        </w:rPr>
        <w:t>Созданы условия и для реализации полномочий по привлечению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бизнеса в сферы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 оказания услуг, досуга и отдыха.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673454" w:rsidRPr="00CD5070">
        <w:rPr>
          <w:rFonts w:ascii="PT Astra Serif" w:hAnsi="PT Astra Serif" w:cs="Times New Roman"/>
          <w:sz w:val="28"/>
          <w:szCs w:val="28"/>
        </w:rPr>
        <w:t>По предварительным итогам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работы за 2020 год совокупные инвестиционные вложения в</w:t>
      </w:r>
      <w:r w:rsidR="00673454" w:rsidRPr="00CD5070">
        <w:rPr>
          <w:rFonts w:ascii="PT Astra Serif" w:hAnsi="PT Astra Serif" w:cs="Times New Roman"/>
          <w:sz w:val="28"/>
          <w:szCs w:val="28"/>
        </w:rPr>
        <w:t xml:space="preserve"> развитие района </w:t>
      </w:r>
      <w:r w:rsidR="00F51A4A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673454" w:rsidRPr="00CD5070">
        <w:rPr>
          <w:rFonts w:ascii="PT Astra Serif" w:hAnsi="PT Astra Serif" w:cs="Times New Roman"/>
          <w:sz w:val="28"/>
          <w:szCs w:val="28"/>
        </w:rPr>
        <w:t xml:space="preserve"> составили </w:t>
      </w:r>
      <w:r w:rsidR="00F51A4A" w:rsidRPr="00CD5070">
        <w:rPr>
          <w:rFonts w:ascii="PT Astra Serif" w:hAnsi="PT Astra Serif" w:cs="Times New Roman"/>
          <w:sz w:val="28"/>
          <w:szCs w:val="28"/>
        </w:rPr>
        <w:t>974.4 млн. руб., при  темпе рос</w:t>
      </w:r>
      <w:r w:rsidR="00673454" w:rsidRPr="00CD5070">
        <w:rPr>
          <w:rFonts w:ascii="PT Astra Serif" w:hAnsi="PT Astra Serif" w:cs="Times New Roman"/>
          <w:sz w:val="28"/>
          <w:szCs w:val="28"/>
        </w:rPr>
        <w:t>та к плану 124.6%, создано 169 новых рабочих мест.</w:t>
      </w:r>
    </w:p>
    <w:p w:rsid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B5E06" w:rsidRPr="00CD5070" w:rsidRDefault="007B5E06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lastRenderedPageBreak/>
        <w:t>7. «Промышленный  сектор»</w:t>
      </w:r>
    </w:p>
    <w:p w:rsidR="00F133F4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F133F4" w:rsidRPr="00CD5070">
        <w:rPr>
          <w:rFonts w:ascii="PT Astra Serif" w:hAnsi="PT Astra Serif" w:cs="Times New Roman"/>
          <w:sz w:val="28"/>
          <w:szCs w:val="28"/>
        </w:rPr>
        <w:t>Таким образом,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 инвестирование 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в 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открытие </w:t>
      </w:r>
      <w:r w:rsidR="004433FF" w:rsidRPr="00CD5070">
        <w:rPr>
          <w:rFonts w:ascii="PT Astra Serif" w:hAnsi="PT Astra Serif" w:cs="Times New Roman"/>
          <w:sz w:val="28"/>
          <w:szCs w:val="28"/>
        </w:rPr>
        <w:t>новых производств и модернизацию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 действующих хо</w:t>
      </w:r>
      <w:r w:rsidR="006F31E2" w:rsidRPr="00CD5070">
        <w:rPr>
          <w:rFonts w:ascii="PT Astra Serif" w:hAnsi="PT Astra Serif" w:cs="Times New Roman"/>
          <w:sz w:val="28"/>
          <w:szCs w:val="28"/>
        </w:rPr>
        <w:t>зяйствующих субъектов  позволило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 в сложном по разным причинам 2020 году не только сохранить, но и обеспечить значительные темпы роста по  производству товаров  и услуг и их отгрузке по всем видам экономической деятельности на уровне выше 120.0% к 2019 году.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Наибольшая часть инвестиционных</w:t>
      </w:r>
      <w:r w:rsidR="006F31E2" w:rsidRPr="00CD5070">
        <w:rPr>
          <w:rFonts w:ascii="PT Astra Serif" w:hAnsi="PT Astra Serif" w:cs="Times New Roman"/>
          <w:sz w:val="28"/>
          <w:szCs w:val="28"/>
        </w:rPr>
        <w:t xml:space="preserve">  проектов  реализуется  в сферах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сельского хозяйства</w:t>
      </w:r>
      <w:r w:rsidR="006F31E2" w:rsidRPr="00CD5070">
        <w:rPr>
          <w:rFonts w:ascii="PT Astra Serif" w:hAnsi="PT Astra Serif" w:cs="Times New Roman"/>
          <w:sz w:val="28"/>
          <w:szCs w:val="28"/>
        </w:rPr>
        <w:t>, обрабатывающего   и промышленного производств</w:t>
      </w:r>
      <w:r w:rsidR="00673454" w:rsidRPr="00CD5070">
        <w:rPr>
          <w:rFonts w:ascii="PT Astra Serif" w:hAnsi="PT Astra Serif" w:cs="Times New Roman"/>
          <w:sz w:val="28"/>
          <w:szCs w:val="28"/>
        </w:rPr>
        <w:t>, торгового обслуживания.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 промышленном  секторе и обрабатывающем  производстве района занято 1700 чел, с</w:t>
      </w:r>
      <w:r w:rsidR="00F133F4" w:rsidRPr="00CD5070">
        <w:rPr>
          <w:rFonts w:ascii="PT Astra Serif" w:hAnsi="PT Astra Serif" w:cs="Times New Roman"/>
          <w:sz w:val="28"/>
          <w:szCs w:val="28"/>
        </w:rPr>
        <w:t xml:space="preserve">редняя заработная плата 31.5 тыс.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</w:t>
      </w:r>
      <w:r w:rsidR="00B5114E" w:rsidRPr="00CD5070">
        <w:rPr>
          <w:rFonts w:ascii="PT Astra Serif" w:hAnsi="PT Astra Serif" w:cs="Times New Roman"/>
          <w:sz w:val="28"/>
          <w:szCs w:val="28"/>
        </w:rPr>
        <w:t xml:space="preserve">, наибольший рост среднемесячной заработной платы 116.6% приходится на отрасль добыча полезных ископаемых. В целом сальдированный финансовый результат работы промышленного сектора прибыльный.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В 2021 году в промышленный сектор запланировано  вложение не менее 530</w:t>
      </w:r>
      <w:r w:rsidR="00F133F4" w:rsidRPr="00CD5070">
        <w:rPr>
          <w:rFonts w:ascii="PT Astra Serif" w:hAnsi="PT Astra Serif" w:cs="Times New Roman"/>
          <w:sz w:val="28"/>
          <w:szCs w:val="28"/>
        </w:rPr>
        <w:t>.0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млн. руб. и создание 75 высокопроизводительных рабочих мест.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B5114E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8. «Агропромышленный  комплекс»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Агропромышленный комплекс динамично развивающаяся  отрасль  района. Общая площадь обрабатываемых сельхозугодий района 206,7 тысяч гектаров. Сельскох</w:t>
      </w:r>
      <w:r w:rsidR="00DB4B44" w:rsidRPr="00CD5070">
        <w:rPr>
          <w:rFonts w:ascii="PT Astra Serif" w:hAnsi="PT Astra Serif" w:cs="Times New Roman"/>
          <w:sz w:val="28"/>
          <w:szCs w:val="28"/>
        </w:rPr>
        <w:t>озяйственный сектор включае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т 141 хозяйствующий субъект из них </w:t>
      </w:r>
      <w:r w:rsidR="00DB4B44" w:rsidRPr="00CD5070">
        <w:rPr>
          <w:rFonts w:ascii="PT Astra Serif" w:hAnsi="PT Astra Serif" w:cs="Times New Roman"/>
          <w:sz w:val="28"/>
          <w:szCs w:val="28"/>
        </w:rPr>
        <w:t xml:space="preserve"> 76.6</w:t>
      </w:r>
      <w:r w:rsidR="00C151AC" w:rsidRPr="00CD5070">
        <w:rPr>
          <w:rFonts w:ascii="PT Astra Serif" w:hAnsi="PT Astra Serif" w:cs="Times New Roman"/>
          <w:sz w:val="28"/>
          <w:szCs w:val="28"/>
        </w:rPr>
        <w:t>%  крестьянско-фермерские  хозяйства</w:t>
      </w:r>
      <w:r w:rsidR="00DB4B44" w:rsidRPr="00CD5070">
        <w:rPr>
          <w:rFonts w:ascii="PT Astra Serif" w:hAnsi="PT Astra Serif" w:cs="Times New Roman"/>
          <w:sz w:val="28"/>
          <w:szCs w:val="28"/>
        </w:rPr>
        <w:t xml:space="preserve"> и индиви</w:t>
      </w:r>
      <w:r w:rsidR="0001740F" w:rsidRPr="00CD5070">
        <w:rPr>
          <w:rFonts w:ascii="PT Astra Serif" w:hAnsi="PT Astra Serif" w:cs="Times New Roman"/>
          <w:sz w:val="28"/>
          <w:szCs w:val="28"/>
        </w:rPr>
        <w:t>дуальные предприниматели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. Общая численность постоянно занятых работников 831 человек, среднемесячная заработная плата 28,9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Инвестиционный вклад в развитие отрасли в 2020 году  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достиг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630,7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млн.руб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  Произвед</w:t>
      </w:r>
      <w:r w:rsidR="006F31E2" w:rsidRPr="00CD5070">
        <w:rPr>
          <w:rFonts w:ascii="PT Astra Serif" w:hAnsi="PT Astra Serif" w:cs="Times New Roman"/>
          <w:sz w:val="28"/>
          <w:szCs w:val="28"/>
        </w:rPr>
        <w:t>ено продукции   на сумму более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2.2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млрд.руб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Получено государственной поддержки из всех уровней бюджета 165,7 млн. рублей.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Растениеводство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2020 году посевная площадь составила 121,2 тыс. гектаров.  К повышению урожайности сельскохозяйственные товаропроизводители района подходят комплексно</w:t>
      </w:r>
      <w:r w:rsidR="00A66F6D" w:rsidRPr="00CD5070">
        <w:rPr>
          <w:rFonts w:ascii="PT Astra Serif" w:hAnsi="PT Astra Serif" w:cs="Times New Roman"/>
          <w:sz w:val="28"/>
          <w:szCs w:val="28"/>
        </w:rPr>
        <w:t>,</w:t>
      </w:r>
      <w:r w:rsidR="00A66F6D" w:rsidRPr="00CD5070">
        <w:rPr>
          <w:rFonts w:ascii="PT Astra Serif" w:hAnsi="PT Astra Serif"/>
          <w:sz w:val="28"/>
          <w:szCs w:val="28"/>
        </w:rPr>
        <w:t xml:space="preserve"> </w:t>
      </w:r>
      <w:r w:rsidR="00A66F6D" w:rsidRPr="00CD5070">
        <w:rPr>
          <w:rFonts w:ascii="PT Astra Serif" w:hAnsi="PT Astra Serif" w:cs="Times New Roman"/>
          <w:sz w:val="28"/>
          <w:szCs w:val="28"/>
        </w:rPr>
        <w:t>активно внедряются современные цифровые технологии, приобретено 3 мобильные лаборатории для определения качества семян, в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посевной компании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2020 года использовались кондиционные районированные семена, из них 18% семена высших репродукций. </w:t>
      </w:r>
      <w:r w:rsidR="00A66F6D" w:rsidRPr="00CD5070">
        <w:rPr>
          <w:rFonts w:ascii="PT Astra Serif" w:hAnsi="PT Astra Serif" w:cs="Times New Roman"/>
          <w:sz w:val="28"/>
          <w:szCs w:val="28"/>
        </w:rPr>
        <w:t>Проводится работа с научно-образовательным кластером по программированию урожайности сельскохозяйственных культур.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Такой комплексный подход позволил достичь рекордного урожая 309 тыс. тонн зерна при средней урожайности по району 36,1 ц/га.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В совместных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lastRenderedPageBreak/>
        <w:t>планах с сельхоз товаропроизводителями планируется к 2030 году выйти на урожай зерновых и зернобобовых культур в 500.0 тыс. тонн.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Животноводство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 xml:space="preserve">Отрасль животноводства также  имеет положительную динамику развития,  по 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сравнению с </w:t>
      </w:r>
      <w:r w:rsidR="00095F14" w:rsidRPr="00CD5070">
        <w:rPr>
          <w:rFonts w:ascii="PT Astra Serif" w:hAnsi="PT Astra Serif" w:cs="Times New Roman"/>
          <w:sz w:val="28"/>
          <w:szCs w:val="28"/>
        </w:rPr>
        <w:t>2019 годом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  рост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поголовья </w:t>
      </w:r>
      <w:r w:rsidR="00601A8C" w:rsidRPr="00CD5070">
        <w:rPr>
          <w:rFonts w:ascii="PT Astra Serif" w:hAnsi="PT Astra Serif" w:cs="Times New Roman"/>
          <w:sz w:val="28"/>
          <w:szCs w:val="28"/>
        </w:rPr>
        <w:t xml:space="preserve">крупного рогатого скота составил 105.3%, </w:t>
      </w:r>
      <w:r w:rsidR="00A66F6D" w:rsidRPr="00CD5070">
        <w:rPr>
          <w:rFonts w:ascii="PT Astra Serif" w:hAnsi="PT Astra Serif" w:cs="Times New Roman"/>
          <w:sz w:val="28"/>
          <w:szCs w:val="28"/>
        </w:rPr>
        <w:t xml:space="preserve">темпы реализованной продукции мяса и молока соответственно 149.4% и 114.2%. </w:t>
      </w:r>
      <w:r w:rsidR="00095F14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A66F6D" w:rsidRPr="00CD5070">
        <w:rPr>
          <w:rFonts w:ascii="PT Astra Serif" w:hAnsi="PT Astra Serif" w:cs="Times New Roman"/>
          <w:sz w:val="28"/>
          <w:szCs w:val="28"/>
        </w:rPr>
        <w:t>На каждого жителя района  произведено в живом весе 133 кг мяса  и 406 кг коровьего молока</w:t>
      </w:r>
      <w:r w:rsidR="00095F14" w:rsidRPr="00CD5070">
        <w:rPr>
          <w:rFonts w:ascii="PT Astra Serif" w:hAnsi="PT Astra Serif" w:cs="Times New Roman"/>
          <w:sz w:val="28"/>
          <w:szCs w:val="28"/>
        </w:rPr>
        <w:t>, что является существенным вкладом района в формирование продовольственной безопасности Ульяновской области.</w:t>
      </w:r>
      <w:proofErr w:type="gramEnd"/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095F14" w:rsidRPr="00CD5070">
        <w:rPr>
          <w:rFonts w:ascii="PT Astra Serif" w:hAnsi="PT Astra Serif" w:cs="Times New Roman"/>
          <w:sz w:val="28"/>
          <w:szCs w:val="28"/>
        </w:rPr>
        <w:t>Достигнутые результаты это итоги реализации инвестиционных проектов на селе.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В инвестиционном портфеле сельскохозяйственного сектора насчитывается 20 проектов,  с общей суммой инвестиций 1,1 млрд. рублей. Их реализация позволит создать дополнительно 308 новых рабочих мест.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Самые крупные инвестиционные проекты: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СПК им. Н.К. Крупской в 2020 году началась реализация проекта «Строительство современного животноводческого комплекса молочного направления на 2500 голов  КРС».  Срок реализации  до 2022 гг. Объем инвестиций в проект 500.0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., планируется создать не менее 30 новых рабочих мест.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Проект предполагает: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-строительство 4 корпусов для содержания КРС молочного направления;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-строительство галереи и доильного зала типа «Карусель» на 72 места;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-увеличение поголовья до 5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.г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>олов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 xml:space="preserve"> КРС;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-увеличение производства сырого молока до 17,5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.т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>онн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 xml:space="preserve"> в год к 2022 году.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настоящий момент построено 2 корпуса для содержания крупного рогатого скота. Строительство 3 корпуса выполнено на 50%. В связи с зимним периодом работы временно приостановлены.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ООО «Золотой колос» реализует инвестиционный проект по строительству и приобретению оборудования для кормоцеха и запуска свиноводческого комплекса на полную мощность. Срок реализации до 2024 года, сумма инвестиций 200.0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., создание 55 новых  рабочих. Приобретено все необходимое   оборудование для  кормоцеха. Проводятся пуско-наладочные работы.  Полностью закуплены составляющие для производства комбикорма.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Благодаря Губернатору С.И. Морозову идет восстановление производства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Новомайнской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 xml:space="preserve"> птицефабрики. Создано обособленное подразделение АО «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Актион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 xml:space="preserve"> Агро»,  до 2024 г. планируется вложить в  реконструкцию птицеводческой фабрики 250.0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>. и создать 150 новых рабочих мест.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323B8C" w:rsidRPr="00CD5070">
        <w:rPr>
          <w:rFonts w:ascii="PT Astra Serif" w:hAnsi="PT Astra Serif" w:cs="Times New Roman"/>
          <w:sz w:val="28"/>
          <w:szCs w:val="28"/>
        </w:rPr>
        <w:t>На сегодня создано 45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рабочих места со среднемесячной заработной платой не менее 30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 Завезено  30 тыс. голов птицы маточного стада. Результатом завершения проекта станет производство 38 млн. штук инкубационного яйца в год, запуск 24 корпусов, строительство комбикормового завода. При выходе на полную мощность предприятие будет обеспечивать инкубационным яйцом весь Приволжский федеральный округ.</w:t>
      </w:r>
    </w:p>
    <w:p w:rsidR="00017588" w:rsidRPr="00017588" w:rsidRDefault="00017588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017588">
        <w:rPr>
          <w:rFonts w:ascii="PT Astra Serif" w:hAnsi="PT Astra Serif" w:cs="Times New Roman"/>
          <w:b/>
          <w:sz w:val="28"/>
          <w:szCs w:val="28"/>
        </w:rPr>
        <w:t xml:space="preserve">            9. «Агропромышленный  комплекс»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ООО «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Хмелевское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» реализуется инвестиционный проект по строительству коровника на 400 голов и телятника на 200 голов, сумма инвестиций 55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В 2021 году планируется завершить строительство, дополнительно будет создано 6 рабочих мест  со среднемесячной заработной платой 28,5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тыс.рублей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На данный момент приобретено 311 голов высокопродуктивного племенного молодняка на сумму 29.0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Начато  строительство доильного зала «Елочка». Приобретено оборудование для строительства кормоцеха. С областного бюджета была оказана поддержка на возмещение части затрат  в сумме 9,9 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 xml:space="preserve">Благодаря программе «Создание системы поддержки фермеров и развитие сельской кооперации» и поддержке Правительства Ульяновской области помимо крупных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инвестпроектов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активно развиваются малые формы хозяйствования.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По итогам  года все целевые  показатели проекта  выполнены.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Грантовую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поддержку получили 12 фермеров района на сумму 48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, 4 кооператива получили субсидии и гранты из областного бюджета в сумме 17.7млн.руб. на развитие и возмещение затрат.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Следует отметить социальную ориентированность товаропроизводителей. Одним из таких ярких примеров является обустройство сельскохозяйственным производственным кооперативом им.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Н.К.Крупской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катка в поселке Новоселки с освещением и теплыми раздевалками для сотрудников и населения.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2021 году будет продолжена работа по содействию выхода из трудной жизненной ситуации сельчан, нуждающихся в помощи на основе Социального контракта. В прошедшем  году заключены социальные контракты с 27 семьями на общую сумму 1.8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Также, 79 жителей района оформили и   пользуются продуктовыми картами.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В наших планах участие в социальном контракте в 2021 году не менее 133 чел.,  с результативностью не менее половины смогут  заняться индивидуальной предпринимательской деятельностью и ведением личного подсобного хозяйства.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017588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10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 «Комфортная  и</w:t>
      </w:r>
      <w:r w:rsidR="00323B8C" w:rsidRPr="00CD5070">
        <w:rPr>
          <w:rFonts w:ascii="PT Astra Serif" w:hAnsi="PT Astra Serif" w:cs="Times New Roman"/>
          <w:b/>
          <w:sz w:val="28"/>
          <w:szCs w:val="28"/>
        </w:rPr>
        <w:t xml:space="preserve"> безопасная  среда  для  жизни»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lastRenderedPageBreak/>
        <w:t>Достижение национальной цели « Комфортная  и безопасная среда для жизни»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Для решения жизненно важных вопросов населения и обеспечения комфортной и безопасной среды</w:t>
      </w:r>
      <w:r w:rsidR="00323B8C" w:rsidRPr="00CD5070">
        <w:rPr>
          <w:rFonts w:ascii="PT Astra Serif" w:hAnsi="PT Astra Serif" w:cs="Times New Roman"/>
          <w:sz w:val="28"/>
          <w:szCs w:val="28"/>
        </w:rPr>
        <w:t xml:space="preserve"> проживания и отдыха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на территории Мелекесского района  планируется выполнить мероприятия на общую сумму 352.0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в рамках государственных и муниципальных программ.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Водоснабжение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Одним из главных вопросов, в обращениях жителей района, остается тема качественного питьевого водоснабжения. В 2020 году на мероприятия по решению данного вопроса было направлено 3.2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выполнен: текущий ремонт наружн</w:t>
      </w:r>
      <w:r w:rsidR="00B370E1" w:rsidRPr="00CD5070">
        <w:rPr>
          <w:rFonts w:ascii="PT Astra Serif" w:hAnsi="PT Astra Serif" w:cs="Times New Roman"/>
          <w:sz w:val="28"/>
          <w:szCs w:val="28"/>
        </w:rPr>
        <w:t>ых сетей водоснабжения, скважин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,  осуществлена разработка проекта зон санитарной охраны скважин и проведение лабораторных исследований воды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Николочеремшанском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поселении.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 xml:space="preserve">Наши планы на период 2021-2023гг, </w:t>
      </w:r>
      <w:r w:rsidR="00323B8C" w:rsidRPr="00CD5070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Pr="00CD5070">
        <w:rPr>
          <w:rFonts w:ascii="PT Astra Serif" w:hAnsi="PT Astra Serif" w:cs="Times New Roman"/>
          <w:b/>
          <w:sz w:val="28"/>
          <w:szCs w:val="28"/>
        </w:rPr>
        <w:t xml:space="preserve">общим объемом капитальных вложений 192.0 </w:t>
      </w:r>
      <w:proofErr w:type="spellStart"/>
      <w:r w:rsidRPr="00CD5070">
        <w:rPr>
          <w:rFonts w:ascii="PT Astra Serif" w:hAnsi="PT Astra Serif" w:cs="Times New Roman"/>
          <w:b/>
          <w:sz w:val="28"/>
          <w:szCs w:val="28"/>
        </w:rPr>
        <w:t>млн</w:t>
      </w:r>
      <w:proofErr w:type="gramStart"/>
      <w:r w:rsidRPr="00CD5070">
        <w:rPr>
          <w:rFonts w:ascii="PT Astra Serif" w:hAnsi="PT Astra Serif" w:cs="Times New Roman"/>
          <w:b/>
          <w:sz w:val="28"/>
          <w:szCs w:val="28"/>
        </w:rPr>
        <w:t>.р</w:t>
      </w:r>
      <w:proofErr w:type="gramEnd"/>
      <w:r w:rsidRPr="00CD5070">
        <w:rPr>
          <w:rFonts w:ascii="PT Astra Serif" w:hAnsi="PT Astra Serif" w:cs="Times New Roman"/>
          <w:b/>
          <w:sz w:val="28"/>
          <w:szCs w:val="28"/>
        </w:rPr>
        <w:t>уб</w:t>
      </w:r>
      <w:proofErr w:type="spellEnd"/>
      <w:r w:rsidRPr="00CD5070">
        <w:rPr>
          <w:rFonts w:ascii="PT Astra Serif" w:hAnsi="PT Astra Serif" w:cs="Times New Roman"/>
          <w:b/>
          <w:sz w:val="28"/>
          <w:szCs w:val="28"/>
        </w:rPr>
        <w:t>.</w:t>
      </w:r>
      <w:r w:rsidR="00323B8C" w:rsidRPr="00CD5070">
        <w:rPr>
          <w:rFonts w:ascii="PT Astra Serif" w:hAnsi="PT Astra Serif" w:cs="Times New Roman"/>
          <w:b/>
          <w:sz w:val="28"/>
          <w:szCs w:val="28"/>
        </w:rPr>
        <w:t xml:space="preserve"> обеспечить: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1.Ремонт водопроводных сетей сел: Александровка и Боровка, объем вложений 8.9 млн. руб.</w:t>
      </w:r>
      <w:r w:rsidR="00323B8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</w:t>
      </w:r>
      <w:r w:rsidR="00323B8C" w:rsidRPr="00CD5070">
        <w:rPr>
          <w:rFonts w:ascii="PT Astra Serif" w:hAnsi="PT Astra Serif" w:cs="Times New Roman"/>
          <w:sz w:val="28"/>
          <w:szCs w:val="28"/>
        </w:rPr>
        <w:t>.Подготовку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проектной документации для заключения контракта на выполнение работ по строительству станции водоподготовки в р. п. Новая Майна. Сметная стоимость  172.4 млн. руб.</w:t>
      </w:r>
      <w:r w:rsidR="00323B8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23B8C" w:rsidRPr="00CD5070">
        <w:rPr>
          <w:rFonts w:ascii="PT Astra Serif" w:hAnsi="PT Astra Serif" w:cs="Times New Roman"/>
          <w:sz w:val="28"/>
          <w:szCs w:val="28"/>
        </w:rPr>
        <w:t>3.Разработку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проекта «Строительство водопроводных сетей от станции водоподготовки р. п. Новая Майна до сел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Сабакаево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Лебяжье,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Аврали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, Труженик, Верхний Мелекесс». Финансирование 8.0млн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уб.</w:t>
      </w:r>
      <w:r w:rsidR="00323B8C" w:rsidRPr="00CD5070">
        <w:rPr>
          <w:rFonts w:ascii="PT Astra Serif" w:hAnsi="PT Astra Serif" w:cs="Times New Roman"/>
          <w:sz w:val="28"/>
          <w:szCs w:val="28"/>
        </w:rPr>
        <w:t>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4. Монтаж водопроводной башни  и скважины 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. Чувашский Сускан, стоимость проекта 2.7млн.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</w:t>
      </w:r>
    </w:p>
    <w:p w:rsidR="008B2E23" w:rsidRPr="00CD5070" w:rsidRDefault="008B2E23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Газоснабжение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Уровень благоустройства жилищного фонда газом по району 89.0%, работы по газификации продолжаются, в 2020 году:</w:t>
      </w:r>
    </w:p>
    <w:p w:rsidR="00C151AC" w:rsidRPr="00CD5070" w:rsidRDefault="00CA6E13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введен в эксплуатацию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внутрипоселковый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газопровод с.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Тинарка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выполнена газификация библиотеки и клуба;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В период 2021-2022 гг</w:t>
      </w:r>
      <w:r w:rsidR="00CA6E13" w:rsidRPr="00CD5070">
        <w:rPr>
          <w:rFonts w:ascii="PT Astra Serif" w:hAnsi="PT Astra Serif" w:cs="Times New Roman"/>
          <w:b/>
          <w:sz w:val="28"/>
          <w:szCs w:val="28"/>
        </w:rPr>
        <w:t>.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 планируется строительство внутрипоселковых газопроводов в населенных пунктах района: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Лесная Хмелевка, Лесная Васильевка, ул.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Пролетарская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Тиинск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 Бригадировка,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Курлан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 на сумму 94.1млн.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руб. за счет средств  областного бюджета.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Освещение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По итогам инвентаризации наружного освещения населенных пунктов  района функционирует 2.4 тыс.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светоточек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продолжается работа по дополнительной установке светильников и перевод уличного освещения на энергосберегающие лампы. В 2020 году установлено 537 светодиодных светильников на сумму 2.0 млн. руб. 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В  текущем  году планируется модернизировать  и установить дополнительно 732 </w:t>
      </w:r>
      <w:proofErr w:type="spellStart"/>
      <w:r w:rsidR="00C151AC" w:rsidRPr="00CD5070">
        <w:rPr>
          <w:rFonts w:ascii="PT Astra Serif" w:hAnsi="PT Astra Serif" w:cs="Times New Roman"/>
          <w:b/>
          <w:sz w:val="28"/>
          <w:szCs w:val="28"/>
        </w:rPr>
        <w:t>светоточки</w:t>
      </w:r>
      <w:proofErr w:type="spellEnd"/>
      <w:r w:rsidR="00C151AC" w:rsidRPr="00CD5070">
        <w:rPr>
          <w:rFonts w:ascii="PT Astra Serif" w:hAnsi="PT Astra Serif" w:cs="Times New Roman"/>
          <w:b/>
          <w:sz w:val="28"/>
          <w:szCs w:val="28"/>
        </w:rPr>
        <w:t xml:space="preserve"> на сумму 6.5 млн. руб.</w:t>
      </w:r>
      <w:r w:rsidR="00CA6E13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Модернизация уличного освещения осуществляется в рамках программы «Комплексное развитие сельских территорий».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Отопление</w:t>
      </w:r>
    </w:p>
    <w:p w:rsidR="000229F5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2020 «Корпорация развития жилищно-коммунального комплекса Ульяновской области» в рамках подготовки к отопительному периоду  вложила в инженерную инфраструктуру и оборудование 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C151AC" w:rsidRPr="00CD5070">
        <w:rPr>
          <w:rFonts w:ascii="PT Astra Serif" w:hAnsi="PT Astra Serif" w:cs="Times New Roman"/>
          <w:sz w:val="28"/>
          <w:szCs w:val="28"/>
        </w:rPr>
        <w:t>34.5</w:t>
      </w:r>
      <w:r w:rsidR="00935D17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4433FF" w:rsidRPr="00CD5070">
        <w:rPr>
          <w:rFonts w:ascii="PT Astra Serif" w:hAnsi="PT Astra Serif" w:cs="Times New Roman"/>
          <w:sz w:val="28"/>
          <w:szCs w:val="28"/>
        </w:rPr>
        <w:t>Заключено концессионное соглашение  в от</w:t>
      </w:r>
      <w:r w:rsidR="000B56D1" w:rsidRPr="00CD5070">
        <w:rPr>
          <w:rFonts w:ascii="PT Astra Serif" w:hAnsi="PT Astra Serif" w:cs="Times New Roman"/>
          <w:sz w:val="28"/>
          <w:szCs w:val="28"/>
        </w:rPr>
        <w:t xml:space="preserve">ношении </w:t>
      </w:r>
      <w:r w:rsidR="000229F5" w:rsidRPr="00CD5070">
        <w:rPr>
          <w:rFonts w:ascii="PT Astra Serif" w:hAnsi="PT Astra Serif" w:cs="Times New Roman"/>
          <w:sz w:val="28"/>
          <w:szCs w:val="28"/>
        </w:rPr>
        <w:t xml:space="preserve">22 </w:t>
      </w:r>
      <w:r w:rsidR="000B56D1" w:rsidRPr="00CD5070">
        <w:rPr>
          <w:rFonts w:ascii="PT Astra Serif" w:hAnsi="PT Astra Serif" w:cs="Times New Roman"/>
          <w:sz w:val="28"/>
          <w:szCs w:val="28"/>
        </w:rPr>
        <w:t xml:space="preserve">объектов </w:t>
      </w:r>
      <w:r w:rsidR="000229F5" w:rsidRPr="00CD5070">
        <w:rPr>
          <w:rFonts w:ascii="PT Astra Serif" w:hAnsi="PT Astra Serif" w:cs="Times New Roman"/>
          <w:sz w:val="28"/>
          <w:szCs w:val="28"/>
        </w:rPr>
        <w:t>газовых котельных и тепловых сетей</w:t>
      </w:r>
      <w:r w:rsidR="000B56D1" w:rsidRPr="00CD5070">
        <w:rPr>
          <w:rFonts w:ascii="PT Astra Serif" w:hAnsi="PT Astra Serif"/>
          <w:sz w:val="28"/>
          <w:szCs w:val="28"/>
        </w:rPr>
        <w:t xml:space="preserve"> </w:t>
      </w:r>
      <w:r w:rsidR="000B56D1" w:rsidRPr="00CD5070">
        <w:rPr>
          <w:rFonts w:ascii="PT Astra Serif" w:hAnsi="PT Astra Serif" w:cs="Times New Roman"/>
          <w:sz w:val="28"/>
          <w:szCs w:val="28"/>
        </w:rPr>
        <w:t>учреждений образования</w:t>
      </w:r>
      <w:r w:rsidR="000B56D1" w:rsidRPr="00CD5070">
        <w:rPr>
          <w:rFonts w:ascii="PT Astra Serif" w:hAnsi="PT Astra Serif"/>
          <w:sz w:val="28"/>
          <w:szCs w:val="28"/>
        </w:rPr>
        <w:t xml:space="preserve"> </w:t>
      </w:r>
      <w:r w:rsidR="000B56D1" w:rsidRPr="00CD5070">
        <w:rPr>
          <w:rFonts w:ascii="PT Astra Serif" w:hAnsi="PT Astra Serif" w:cs="Times New Roman"/>
          <w:sz w:val="28"/>
          <w:szCs w:val="28"/>
        </w:rPr>
        <w:t xml:space="preserve">для обслуживания и модернизации до 2025 года. </w:t>
      </w:r>
      <w:r w:rsidR="004433FF" w:rsidRPr="00CD5070">
        <w:rPr>
          <w:rFonts w:ascii="PT Astra Serif" w:hAnsi="PT Astra Serif" w:cs="Times New Roman"/>
          <w:sz w:val="28"/>
          <w:szCs w:val="28"/>
        </w:rPr>
        <w:t xml:space="preserve">Объем </w:t>
      </w:r>
      <w:r w:rsidR="000229F5" w:rsidRPr="00CD5070">
        <w:rPr>
          <w:rFonts w:ascii="PT Astra Serif" w:hAnsi="PT Astra Serif" w:cs="Times New Roman"/>
          <w:sz w:val="28"/>
          <w:szCs w:val="28"/>
        </w:rPr>
        <w:t xml:space="preserve">запланированных </w:t>
      </w:r>
      <w:r w:rsidR="004433FF" w:rsidRPr="00CD5070">
        <w:rPr>
          <w:rFonts w:ascii="PT Astra Serif" w:hAnsi="PT Astra Serif" w:cs="Times New Roman"/>
          <w:sz w:val="28"/>
          <w:szCs w:val="28"/>
        </w:rPr>
        <w:t>внебюджетных инвестиций 13.5 млн. руб.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Дорожная деятельность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На ремонт и содержание дорожной отрасли  на период до 2024 годы предусмотрено 182.6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2020 году выполнено: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проектирование 4 автомобильных дорог на сумму 7.6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-ремонт 21 участка автомобильных дорог местного значения на сумму 23.5млн. руб.;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-установлен пешеходный переход у школы;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ремонт автомобильных дорог у медицинских учреждений на сумму 2.9</w:t>
      </w:r>
      <w:r w:rsidR="00CA6E13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 xml:space="preserve">В 2021 году 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 xml:space="preserve">на </w:t>
      </w:r>
      <w:r w:rsidRPr="00CD5070">
        <w:rPr>
          <w:rFonts w:ascii="PT Astra Serif" w:hAnsi="PT Astra Serif" w:cs="Times New Roman"/>
          <w:b/>
          <w:sz w:val="28"/>
          <w:szCs w:val="28"/>
        </w:rPr>
        <w:t xml:space="preserve">ремонт автомобильных 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>дорог и устройств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>о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A24D31" w:rsidRPr="00CD5070">
        <w:rPr>
          <w:rFonts w:ascii="PT Astra Serif" w:hAnsi="PT Astra Serif" w:cs="Times New Roman"/>
          <w:b/>
          <w:sz w:val="28"/>
          <w:szCs w:val="28"/>
        </w:rPr>
        <w:t>велосепедных</w:t>
      </w:r>
      <w:proofErr w:type="spellEnd"/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b/>
          <w:sz w:val="28"/>
          <w:szCs w:val="28"/>
        </w:rPr>
        <w:t xml:space="preserve"> до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рожек 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 xml:space="preserve"> предусмотрено финансирование</w:t>
      </w:r>
      <w:r w:rsidR="00A24D31" w:rsidRPr="00CD5070">
        <w:rPr>
          <w:rFonts w:ascii="PT Astra Serif" w:hAnsi="PT Astra Serif" w:cs="Times New Roman"/>
          <w:b/>
          <w:sz w:val="28"/>
          <w:szCs w:val="28"/>
        </w:rPr>
        <w:t xml:space="preserve"> 51.3</w:t>
      </w:r>
      <w:r w:rsidR="00D07D30" w:rsidRPr="00CD5070">
        <w:rPr>
          <w:rFonts w:ascii="PT Astra Serif" w:hAnsi="PT Astra Serif" w:cs="Times New Roman"/>
          <w:b/>
          <w:sz w:val="28"/>
          <w:szCs w:val="28"/>
        </w:rPr>
        <w:t xml:space="preserve"> млн. </w:t>
      </w:r>
      <w:r w:rsidRPr="00CD5070">
        <w:rPr>
          <w:rFonts w:ascii="PT Astra Serif" w:hAnsi="PT Astra Serif" w:cs="Times New Roman"/>
          <w:b/>
          <w:sz w:val="28"/>
          <w:szCs w:val="28"/>
        </w:rPr>
        <w:t>руб.</w:t>
      </w:r>
      <w:r w:rsidR="00A24D31" w:rsidRPr="00CD5070">
        <w:rPr>
          <w:rFonts w:ascii="PT Astra Serif" w:hAnsi="PT Astra Serif" w:cs="Times New Roman"/>
          <w:sz w:val="28"/>
          <w:szCs w:val="28"/>
        </w:rPr>
        <w:t xml:space="preserve"> На сегодня заключено 12 муниципальных контрактов на общую сумму </w:t>
      </w:r>
      <w:r w:rsidR="005F79AF" w:rsidRPr="00CD5070">
        <w:rPr>
          <w:rFonts w:ascii="PT Astra Serif" w:hAnsi="PT Astra Serif" w:cs="Times New Roman"/>
          <w:sz w:val="28"/>
          <w:szCs w:val="28"/>
        </w:rPr>
        <w:t>40.7 млн.</w:t>
      </w:r>
      <w:r w:rsidR="00D07D30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5F79AF" w:rsidRPr="00CD5070">
        <w:rPr>
          <w:rFonts w:ascii="PT Astra Serif" w:hAnsi="PT Astra Serif" w:cs="Times New Roman"/>
          <w:sz w:val="28"/>
          <w:szCs w:val="28"/>
        </w:rPr>
        <w:t xml:space="preserve">руб. По  </w:t>
      </w:r>
      <w:proofErr w:type="spellStart"/>
      <w:r w:rsidR="005F79AF" w:rsidRPr="00CD5070">
        <w:rPr>
          <w:rFonts w:ascii="PT Astra Serif" w:hAnsi="PT Astra Serif" w:cs="Times New Roman"/>
          <w:sz w:val="28"/>
          <w:szCs w:val="28"/>
        </w:rPr>
        <w:t>Новомайнскому</w:t>
      </w:r>
      <w:proofErr w:type="spellEnd"/>
      <w:r w:rsidR="005F79AF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F79AF" w:rsidRPr="00CD5070">
        <w:rPr>
          <w:rFonts w:ascii="PT Astra Serif" w:hAnsi="PT Astra Serif" w:cs="Times New Roman"/>
          <w:sz w:val="28"/>
          <w:szCs w:val="28"/>
        </w:rPr>
        <w:t>г.п</w:t>
      </w:r>
      <w:proofErr w:type="spellEnd"/>
      <w:r w:rsidR="005F79AF" w:rsidRPr="00CD5070">
        <w:rPr>
          <w:rFonts w:ascii="PT Astra Serif" w:hAnsi="PT Astra Serif" w:cs="Times New Roman"/>
          <w:sz w:val="28"/>
          <w:szCs w:val="28"/>
        </w:rPr>
        <w:t xml:space="preserve">. аукцион состоится 18.02.2021г на общую сумму  </w:t>
      </w:r>
      <w:r w:rsidR="00D07D30" w:rsidRPr="00CD5070">
        <w:rPr>
          <w:rFonts w:ascii="PT Astra Serif" w:hAnsi="PT Astra Serif" w:cs="Times New Roman"/>
          <w:sz w:val="28"/>
          <w:szCs w:val="28"/>
        </w:rPr>
        <w:t xml:space="preserve">9.2 </w:t>
      </w:r>
      <w:proofErr w:type="spellStart"/>
      <w:r w:rsidR="005F79AF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5F79AF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5F79AF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5F79AF" w:rsidRPr="00CD5070">
        <w:rPr>
          <w:rFonts w:ascii="PT Astra Serif" w:hAnsi="PT Astra Serif" w:cs="Times New Roman"/>
          <w:sz w:val="28"/>
          <w:szCs w:val="28"/>
        </w:rPr>
        <w:t xml:space="preserve">. По итогам аукционов на сумму полученной экономии будут дополнительно определены </w:t>
      </w:r>
      <w:r w:rsidR="00D07D30" w:rsidRPr="00CD5070">
        <w:rPr>
          <w:rFonts w:ascii="PT Astra Serif" w:hAnsi="PT Astra Serif" w:cs="Times New Roman"/>
          <w:sz w:val="28"/>
          <w:szCs w:val="28"/>
        </w:rPr>
        <w:t>участки ремонта автомобильных дорог.</w:t>
      </w:r>
    </w:p>
    <w:p w:rsidR="00CD5070" w:rsidRPr="00017588" w:rsidRDefault="00017588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017588">
        <w:rPr>
          <w:rFonts w:ascii="PT Astra Serif" w:hAnsi="PT Astra Serif" w:cs="Times New Roman"/>
          <w:b/>
          <w:sz w:val="28"/>
          <w:szCs w:val="28"/>
        </w:rPr>
        <w:t>11.  «Комфортная  и безопасная  среда  для  жизни»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Мероприятия в сферах ТКО  и экологии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На территории района в соответствии с требованиями санитарных норм благоустроено 96 площадок для накопления ТКО. В 2021 году планируется обустроить дополнительно 20 площадок на сумму  400</w:t>
      </w:r>
      <w:r w:rsidR="00935D17" w:rsidRPr="00CD5070">
        <w:rPr>
          <w:rFonts w:ascii="PT Astra Serif" w:hAnsi="PT Astra Serif" w:cs="Times New Roman"/>
          <w:sz w:val="28"/>
          <w:szCs w:val="28"/>
        </w:rPr>
        <w:t>.0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lastRenderedPageBreak/>
        <w:t xml:space="preserve">В поселениях района   обустраиваются родники в 2020г в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>тарая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Сахча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 xml:space="preserve">, </w:t>
      </w:r>
      <w:r w:rsidRPr="00CD5070">
        <w:rPr>
          <w:rFonts w:ascii="PT Astra Serif" w:hAnsi="PT Astra Serif" w:cs="Times New Roman"/>
          <w:b/>
          <w:sz w:val="28"/>
          <w:szCs w:val="28"/>
        </w:rPr>
        <w:t>на 2021 год запл</w:t>
      </w:r>
      <w:r w:rsidR="00935D17" w:rsidRPr="00CD5070">
        <w:rPr>
          <w:rFonts w:ascii="PT Astra Serif" w:hAnsi="PT Astra Serif" w:cs="Times New Roman"/>
          <w:b/>
          <w:sz w:val="28"/>
          <w:szCs w:val="28"/>
        </w:rPr>
        <w:t xml:space="preserve">анированы работы в селах: </w:t>
      </w:r>
      <w:proofErr w:type="spellStart"/>
      <w:r w:rsidR="00935D17" w:rsidRPr="00CD5070">
        <w:rPr>
          <w:rFonts w:ascii="PT Astra Serif" w:hAnsi="PT Astra Serif" w:cs="Times New Roman"/>
          <w:b/>
          <w:sz w:val="28"/>
          <w:szCs w:val="28"/>
        </w:rPr>
        <w:t>Аппако</w:t>
      </w:r>
      <w:r w:rsidRPr="00CD5070">
        <w:rPr>
          <w:rFonts w:ascii="PT Astra Serif" w:hAnsi="PT Astra Serif" w:cs="Times New Roman"/>
          <w:b/>
          <w:sz w:val="28"/>
          <w:szCs w:val="28"/>
        </w:rPr>
        <w:t>во</w:t>
      </w:r>
      <w:proofErr w:type="spellEnd"/>
      <w:r w:rsidRPr="00CD5070">
        <w:rPr>
          <w:rFonts w:ascii="PT Astra Serif" w:hAnsi="PT Astra Serif" w:cs="Times New Roman"/>
          <w:b/>
          <w:sz w:val="28"/>
          <w:szCs w:val="28"/>
        </w:rPr>
        <w:t xml:space="preserve">, Лесная Хмелевка, Новая </w:t>
      </w:r>
      <w:proofErr w:type="spellStart"/>
      <w:r w:rsidRPr="00CD5070">
        <w:rPr>
          <w:rFonts w:ascii="PT Astra Serif" w:hAnsi="PT Astra Serif" w:cs="Times New Roman"/>
          <w:b/>
          <w:sz w:val="28"/>
          <w:szCs w:val="28"/>
        </w:rPr>
        <w:t>Сахча</w:t>
      </w:r>
      <w:proofErr w:type="spellEnd"/>
      <w:r w:rsidRPr="00CD5070">
        <w:rPr>
          <w:rFonts w:ascii="PT Astra Serif" w:hAnsi="PT Astra Serif" w:cs="Times New Roman"/>
          <w:b/>
          <w:sz w:val="28"/>
          <w:szCs w:val="28"/>
        </w:rPr>
        <w:t>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Строительство жилья и благоустройство.</w:t>
      </w:r>
    </w:p>
    <w:p w:rsidR="00935D17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По итогам 2020 г  выполнение  плана  по вводу жилья достигло 35,1 тыс.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кв.м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.,</w:t>
      </w:r>
      <w:r w:rsidR="00935D17" w:rsidRPr="00CD5070">
        <w:rPr>
          <w:rFonts w:ascii="PT Astra Serif" w:hAnsi="PT Astra Serif" w:cs="Times New Roman"/>
          <w:sz w:val="28"/>
          <w:szCs w:val="28"/>
        </w:rPr>
        <w:t xml:space="preserve"> с темпом роста к 2019 году  118,7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%. Выполнение достигнуто за счет ввода в эксплуатацию 340 объектов индивидуального жилищного строительства. В 2021 году план по вводу жилья составляет 32,0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тыс.кв.м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57AF8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В отчетном году </w:t>
      </w:r>
      <w:r w:rsidR="00935D17" w:rsidRPr="00CD5070">
        <w:rPr>
          <w:rFonts w:ascii="PT Astra Serif" w:hAnsi="PT Astra Serif" w:cs="Times New Roman"/>
          <w:sz w:val="28"/>
          <w:szCs w:val="28"/>
        </w:rPr>
        <w:t xml:space="preserve">2 молодые семьи района  улучшили свои жилищные условия, получив субсидии  по муниципальной программе «Обеспечение жильем молодых семей»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935D17" w:rsidRPr="00CD5070">
        <w:rPr>
          <w:rFonts w:ascii="PT Astra Serif" w:hAnsi="PT Astra Serif" w:cs="Times New Roman"/>
          <w:sz w:val="28"/>
          <w:szCs w:val="28"/>
        </w:rPr>
        <w:t>в сумме 857.5тыс</w:t>
      </w:r>
      <w:proofErr w:type="gramStart"/>
      <w:r w:rsidR="00935D17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935D17" w:rsidRPr="00CD5070">
        <w:rPr>
          <w:rFonts w:ascii="PT Astra Serif" w:hAnsi="PT Astra Serif" w:cs="Times New Roman"/>
          <w:sz w:val="28"/>
          <w:szCs w:val="28"/>
        </w:rPr>
        <w:t>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целях сокращения ветхого и аварийного жилья планируется  в 2025 году строительство нового дома, для переселения граждан из аварийного МКД по ул. Уткина, д.6,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овосёлки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Общий объём инвестиций составит 99,6 млн. руб. Под строительство многоквартирного дома сформирован земельный участок.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целях дальнейшего перспективного пространственного развития территорий района внесены изменения в документы территориального планирования и градостроительного зонирования. Площадь земель населённых пунктов, согласно схеме территориального планирования увеличится на 674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га. Данная работа будет завершена в феврале 2021 года и будет являться основой для комплексного развития Мелекесского района.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Благоустройство.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В 2020 году в рамках государственной программы «Комплексное развитие сельских территорий»   благоустроены общественные территории района. Реализован 31 проект на общую стоимость  19,9 млн. 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язаново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благоустроили площадь «Юность»,  в селах Дивный, Никольское-на-Черемшане,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Тиинск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провели ремонтные работы памятников участникам и ветеранам Великой Отечественной войны.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овосёлки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обустроены пешеходные дорожки и освещение  парка «Культура».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овая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Майна благоустроили «Площадь отдыха и досуга» и  «Парк Победы». Работы по благоустройству парков были проведены также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улловка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с.Сабакаево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с.Бригадировка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с.Старая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Сахча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 2021 году на благоустройство общественных территорий выделено 5,0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Планируется установить дополнительное уличное освещение, обустроить пешеходные коммуникации и  благоустройство парковых зон.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На основе местных инициатив в 2021 году  будут реализованы 9 проектов  на сумму 19.2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., финансирование с областного бюджета предусмотрено в сумме 12.9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млн.руб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lastRenderedPageBreak/>
        <w:t xml:space="preserve">Достижение национальной цели 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b/>
          <w:sz w:val="28"/>
          <w:szCs w:val="28"/>
        </w:rPr>
        <w:t>«Сохранение населения, здоровье и благополучие людей» и «Самореализация и развитие талантов»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 районе 31 действующая образовательная организация, из них: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- 8 дошкольных организаций;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- 20 общеобразовательная организация;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- 3 учреждения дополнительного образования (ДЮСШ, Дом творчества, оздоровительный лагерь «Звездочка».</w:t>
      </w:r>
      <w:proofErr w:type="gramEnd"/>
    </w:p>
    <w:p w:rsidR="00C57AF8" w:rsidRPr="00CD5070" w:rsidRDefault="00C57AF8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Основные направления деятельности на 2021 год.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Создание условий для проведения образования в современной комфортной и безопасной среде:</w:t>
      </w:r>
    </w:p>
    <w:p w:rsidR="00C57AF8" w:rsidRPr="00CD5070" w:rsidRDefault="00C57AF8" w:rsidP="00CD5070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1.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 xml:space="preserve">Завершение капитального ремонта МБОУ «Средняя школа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им.В.А.Маркелова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тарая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Сахча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». Заключен двухгодичный контракт на ремонтные работы в объеме капитальных вложений 51.3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Предполагаемая дата открытия 01 сентября 2021 года.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Замена оконных блоков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январе 2021 года 100 % завершена замена оконных блоков в дошкольных учреждениях, до конца года оконные блоки будут заменены во всех общеобразовательных организациях.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3.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Ремонт и модернизация пищеблоков.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Запланирован ремонт пищеблока в МБОУ «Средняя школа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.А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>лександровка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>» на сумму 2.0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D5070">
        <w:rPr>
          <w:rFonts w:ascii="PT Astra Serif" w:hAnsi="PT Astra Serif" w:cs="Times New Roman"/>
          <w:sz w:val="28"/>
          <w:szCs w:val="28"/>
        </w:rPr>
        <w:t>млн.руб</w:t>
      </w:r>
      <w:proofErr w:type="spellEnd"/>
      <w:r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4.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В 2021 планируется произвести ремонт асфальтобетонного покрытия территории школ: «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Зерносовхозская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СШ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им.М.Н.Костина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овоселки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»,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с.Никольское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-на-Черемшане, «Средняя школа им.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В.П.Игонина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с.Лесная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Хмелевка» на сумму 3.3млн.руб., участие областного бюджета 3.2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млн.руб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.: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CD5070" w:rsidRPr="00CD5070" w:rsidRDefault="00017588" w:rsidP="00CD507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12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</w:t>
      </w:r>
      <w:r w:rsidR="00C57AF8" w:rsidRPr="00CD5070">
        <w:rPr>
          <w:rFonts w:ascii="PT Astra Serif" w:hAnsi="PT Astra Serif" w:cs="Times New Roman"/>
          <w:b/>
          <w:sz w:val="28"/>
          <w:szCs w:val="28"/>
        </w:rPr>
        <w:t xml:space="preserve"> «Бюджетная сфера. Образование»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Национальный проект «Образование»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5.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Открытие 5 Центров образования цифрового и гуманитарного профилей «Точка роста»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6.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 xml:space="preserve">В 7 школах планируется внедрение целевой модели цифровой образовательной среды (ЦОС), к сети передачи данных, обеспечивающей доступ к единой сети передачи данных и (или) к сети «Интернет», подключено 19 общеобразовательных организаций, завершить подключение оставшихся двух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усский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Мелекесс и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с.Ерыклинск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намечено на 2021 год.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7.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  <w:t>Региональный проект "Успех каждого ребенка"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10 общеобразовательных организациях запланирована реализация мероприятий "Создание новых мест дополнительного образования в 2021 году"</w:t>
      </w:r>
    </w:p>
    <w:p w:rsidR="00C151AC" w:rsidRPr="00CD5070" w:rsidRDefault="00C151AC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рамках создания в общеобразовательных организациях, расположенных в сельской местности и малых городах, условий для занятий физической культуры и спорта: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пройдет ремонт спортивного зала в МБОУ «Основная школа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лобода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–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Выходцево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»;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будет приобретено оборудования для развития клубного движения в МБОУ «Среднюю школу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им.В.П.Игонина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Лесная Хмелевка».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8.   По проекту «Земский учитель», в рамках программы поддержки педагогов в небольших населенных пунктах в район пришли работать 4 педагога в 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есная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Хмелевка,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р.п.Мулловка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с.Бригадировка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В 2021 году подан пакет документов на устранение вакансии учителя иностранного языка в школе 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. Лесная Хмелевка.</w:t>
      </w:r>
    </w:p>
    <w:p w:rsidR="00C151AC" w:rsidRPr="00CD5070" w:rsidRDefault="00CD5070" w:rsidP="00CD5070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9.   В 2020 году проект на строительство объекта «Общеобразовательная  школа на 375 мест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Мулловка Мелекесского района Ульяновской области» получил положительную государственную экспертизу  и в сентябре был передан в Министерство просвещения и воспитания Ульяновской области с предельной стоимостью строительства 305, 36 млн. рублей.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017588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13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Культура  и спорт.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Культура</w:t>
      </w:r>
      <w:r w:rsidR="00C57AF8" w:rsidRPr="00CD5070">
        <w:rPr>
          <w:rFonts w:ascii="PT Astra Serif" w:hAnsi="PT Astra Serif" w:cs="Times New Roman"/>
          <w:sz w:val="28"/>
          <w:szCs w:val="28"/>
        </w:rPr>
        <w:t>, и</w:t>
      </w:r>
      <w:r w:rsidRPr="00CD5070">
        <w:rPr>
          <w:rFonts w:ascii="PT Astra Serif" w:hAnsi="PT Astra Serif" w:cs="Times New Roman"/>
          <w:sz w:val="28"/>
          <w:szCs w:val="28"/>
        </w:rPr>
        <w:t>тоги 2020 год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  рамках национального проекта «Культура» выполнено: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по типовому проекту строительство СДК с. Никольское-на-Черемшане со зрительным залом на 300 мест, общей площадью 492,8 м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Сумма капитальных вложений 27,6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., На данный момент приняты 2 специалиста, которые ведут проект «Театр танца»;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- подключение к сети «Интернет» 7 муниципальных общедоступных библиотек, всего подключено 20 библиотек. Полностью завершить процесс планируется к концу 2022 года.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Наши планы на период 2021-2023 годы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1. По государственной программе Ульяновской области «Развитие культуры, туризма и сохранения объектов культурного наследия» планируется поэтапная реализация ремонтных работ СДК п. Новосёлки. Общий объем инвестиций 20,2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2. Строительство нового здания ДК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овая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Майна, определен проект общей площадью 1.1тыс. м2, со зрительным залом на 130 мест. После внесения данного объекта в Реестр экономически эффективной проектной документации будет организована работа по заключению договора на безвозмездное использование проекта (ориентировочный срок внесения в Реестр  до 01.02.2021).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3.Строительство «социокультурного центра»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есная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Хмелевка. Определен типовой проект повторного применения, общей площадью 395 м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, со зрительным залом на 99 мест. Общая сумма проекта 33, 1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Ведется </w:t>
      </w:r>
      <w:r w:rsidR="00C151AC" w:rsidRPr="00CD5070">
        <w:rPr>
          <w:rFonts w:ascii="PT Astra Serif" w:hAnsi="PT Astra Serif" w:cs="Times New Roman"/>
          <w:sz w:val="28"/>
          <w:szCs w:val="28"/>
        </w:rPr>
        <w:lastRenderedPageBreak/>
        <w:t>работа по прохождению государственной экспертизы,  срок реализации проекта запланирован на  2022 год.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4.В  рамках Всероссийского проекта политической партии «Единая Россия» «Культура малой Родины»  будут произведены ремонтные работы культурно - досугового центра «Родник»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Мулловка. Общий объем инвестиций составит 6, 1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5. Планируется продолжить работы по замене оконных блоков в Центре культуры и досуга «Юность»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язаново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» на  общую сумму 0,9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млн.руб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6. По программе  «Пятилетка творческого образования» на модернизацию четырех ДШИ района  будет направлено 1.2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,  на замену оконных блоков.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Проблемное поле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Строительство  многофункционального Спортивно-досугового центра на территории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Мулловка в 2021 году. По состоянию на 26.01.2021  денежные средства на реализацию данного проекта в бюджете Ульяновской области не предусмотрены. Муниципалитетом направлены письма с просьбой  оказания содействия в решении данного вопроса Первому заместителю Губернатора Ульяновской области Костомарову А.К., Министру физической культуры и спорта Ульяновской области Егорову Р.Е., Председателю правительства Ульяновской области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Смекалину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А.А.</w:t>
      </w:r>
    </w:p>
    <w:p w:rsidR="00CD5070" w:rsidRPr="00CD5070" w:rsidRDefault="00CD5070" w:rsidP="00CD50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Спорт</w:t>
      </w:r>
      <w:r w:rsidR="00C57AF8" w:rsidRPr="00CD5070">
        <w:rPr>
          <w:rFonts w:ascii="PT Astra Serif" w:hAnsi="PT Astra Serif" w:cs="Times New Roman"/>
          <w:b/>
          <w:sz w:val="28"/>
          <w:szCs w:val="28"/>
        </w:rPr>
        <w:t>,</w:t>
      </w:r>
      <w:r w:rsidR="00B370E1" w:rsidRPr="00CD507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57AF8" w:rsidRPr="00CD5070">
        <w:rPr>
          <w:rFonts w:ascii="PT Astra Serif" w:hAnsi="PT Astra Serif" w:cs="Times New Roman"/>
          <w:b/>
          <w:sz w:val="28"/>
          <w:szCs w:val="28"/>
        </w:rPr>
        <w:t>и</w:t>
      </w:r>
      <w:r w:rsidRPr="00CD5070">
        <w:rPr>
          <w:rFonts w:ascii="PT Astra Serif" w:hAnsi="PT Astra Serif" w:cs="Times New Roman"/>
          <w:b/>
          <w:sz w:val="28"/>
          <w:szCs w:val="28"/>
        </w:rPr>
        <w:t>тоги 2020 год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Выполнено: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на базе школы №2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Новая Майна открыт спортивный клуб кикбоксинга «Лидер». Произведен ремонт и закупка оборудования. Общий объем инвестиций 2,0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.;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- в рамках государственной программы «Развитие физкультуры и спорта в Ульяновской области»  произведен ремонт спортивного комплекса «Нива»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овоселки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. Общий объем инвестиций составил 3,0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.;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B370E1" w:rsidRPr="00CD5070">
        <w:rPr>
          <w:rFonts w:ascii="PT Astra Serif" w:hAnsi="PT Astra Serif" w:cs="Times New Roman"/>
          <w:sz w:val="28"/>
          <w:szCs w:val="28"/>
        </w:rPr>
        <w:t>-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по национальному проекту «Демография» 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Мулловка стадион «Текстильщик» установлена площадка ГТО, общий объем инвестиций</w:t>
      </w:r>
      <w:r w:rsidR="00C151AC" w:rsidRPr="00CD5070">
        <w:rPr>
          <w:rFonts w:ascii="PT Astra Serif" w:hAnsi="PT Astra Serif" w:cs="Times New Roman"/>
          <w:sz w:val="28"/>
          <w:szCs w:val="28"/>
        </w:rPr>
        <w:tab/>
      </w:r>
      <w:r w:rsidR="00B370E1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1,8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млн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.;</w:t>
      </w:r>
    </w:p>
    <w:p w:rsidR="00CD5070" w:rsidRPr="00CD5070" w:rsidRDefault="00CD5070" w:rsidP="00CD50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D5070">
        <w:rPr>
          <w:rFonts w:ascii="PT Astra Serif" w:hAnsi="PT Astra Serif" w:cs="Times New Roman"/>
          <w:b/>
          <w:sz w:val="28"/>
          <w:szCs w:val="28"/>
        </w:rPr>
        <w:t>Наши планы на 2021 год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Общий объем инвестиций  на реализацию проектов 7.8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sz w:val="28"/>
          <w:szCs w:val="28"/>
        </w:rPr>
        <w:t>млн.</w:t>
      </w:r>
      <w:r w:rsidR="00C57AF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Pr="00CD5070">
        <w:rPr>
          <w:rFonts w:ascii="PT Astra Serif" w:hAnsi="PT Astra Serif" w:cs="Times New Roman"/>
          <w:sz w:val="28"/>
          <w:szCs w:val="28"/>
        </w:rPr>
        <w:t>руб.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1.В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. Новая Майна по государственной программе «Развитие физкультуры и спорта в Ульяновской области» будет реализован проект «Хоккейный Дом».</w:t>
      </w:r>
    </w:p>
    <w:p w:rsidR="00C151AC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2.Запланирована установка спортивных площадок.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017588" w:rsidP="00CD507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14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Развитие  гражданского общества.</w:t>
      </w:r>
    </w:p>
    <w:p w:rsidR="00C151AC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Развитие гражданского общества на территории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 районе  сформировано активное гражданское общество, представленное Общественной палатой, Палатой справедливости и общественного контроля, Советы ветеранов, семей, молодежи, 23 религиозные организации, 2 НКО, 37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ТОСов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, развит институт сельских старост. В настоящее время в деятельности общественных организаций участвуют 11.4 тыс. жителей Мелекесского района.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В 2020 году было проведено свыше 110 мероприятий, с непосредственным участием общественников. Следует отметить успешную работу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ТОСов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, по благоустройству своих населенных пунктов, по областной программе «Формирование комфортной городской среды»  было реализовано 8 проектов  на сумму более 2.0 млн. рублей. На муниципальном уровне также оказывается поддержка для ТОС, в текущем году будет направлено  500</w:t>
      </w:r>
      <w:r w:rsidR="0011536E" w:rsidRPr="00CD5070">
        <w:rPr>
          <w:rFonts w:ascii="PT Astra Serif" w:hAnsi="PT Astra Serif" w:cs="Times New Roman"/>
          <w:sz w:val="28"/>
          <w:szCs w:val="28"/>
        </w:rPr>
        <w:t>.0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 тыс. рублей.</w:t>
      </w:r>
    </w:p>
    <w:p w:rsidR="00C151AC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151AC" w:rsidRPr="00CD5070">
        <w:rPr>
          <w:rFonts w:ascii="PT Astra Serif" w:hAnsi="PT Astra Serif" w:cs="Times New Roman"/>
          <w:sz w:val="28"/>
          <w:szCs w:val="28"/>
        </w:rPr>
        <w:t>НКО и ТСО активно принимают участие в федеральных грантах. Победители конкурса Фонда Президентских грантов:</w:t>
      </w:r>
    </w:p>
    <w:p w:rsidR="0011536E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AD79D2" w:rsidRPr="00CD5070">
        <w:rPr>
          <w:rFonts w:ascii="PT Astra Serif" w:hAnsi="PT Astra Serif" w:cs="Times New Roman"/>
          <w:sz w:val="28"/>
          <w:szCs w:val="28"/>
        </w:rPr>
        <w:t xml:space="preserve">-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2020 год АНО «Рождество», при храме </w:t>
      </w:r>
      <w:proofErr w:type="spellStart"/>
      <w:r w:rsidR="00C151AC" w:rsidRPr="00CD5070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>ебяжье</w:t>
      </w:r>
      <w:proofErr w:type="spellEnd"/>
      <w:r w:rsidR="00C151AC" w:rsidRPr="00CD5070">
        <w:rPr>
          <w:rFonts w:ascii="PT Astra Serif" w:hAnsi="PT Astra Serif" w:cs="Times New Roman"/>
          <w:sz w:val="28"/>
          <w:szCs w:val="28"/>
        </w:rPr>
        <w:t>, реализуют проект «Рука помощи»;</w:t>
      </w:r>
    </w:p>
    <w:p w:rsidR="00AD79D2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AD79D2" w:rsidRPr="00CD5070">
        <w:rPr>
          <w:rFonts w:ascii="PT Astra Serif" w:hAnsi="PT Astra Serif" w:cs="Times New Roman"/>
          <w:sz w:val="28"/>
          <w:szCs w:val="28"/>
        </w:rPr>
        <w:t xml:space="preserve">- </w:t>
      </w:r>
      <w:r w:rsidR="00C151AC" w:rsidRPr="00CD5070">
        <w:rPr>
          <w:rFonts w:ascii="PT Astra Serif" w:hAnsi="PT Astra Serif" w:cs="Times New Roman"/>
          <w:sz w:val="28"/>
          <w:szCs w:val="28"/>
        </w:rPr>
        <w:t xml:space="preserve">2021 году </w:t>
      </w:r>
      <w:proofErr w:type="gramStart"/>
      <w:r w:rsidR="00C151AC" w:rsidRPr="00CD5070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C151AC" w:rsidRPr="00CD5070">
        <w:rPr>
          <w:rFonts w:ascii="PT Astra Serif" w:hAnsi="PT Astra Serif" w:cs="Times New Roman"/>
          <w:sz w:val="28"/>
          <w:szCs w:val="28"/>
        </w:rPr>
        <w:t xml:space="preserve"> с.</w:t>
      </w:r>
      <w:r w:rsidR="00130E2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C151AC" w:rsidRPr="00CD5070">
        <w:rPr>
          <w:rFonts w:ascii="PT Astra Serif" w:hAnsi="PT Astra Serif" w:cs="Times New Roman"/>
          <w:sz w:val="28"/>
          <w:szCs w:val="28"/>
        </w:rPr>
        <w:t>Моисеевка появится музейная комната татарского языка.</w:t>
      </w:r>
    </w:p>
    <w:p w:rsidR="0035052B" w:rsidRPr="00CD5070" w:rsidRDefault="00AD79D2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 xml:space="preserve">Реализация проектов в рамках развития гражданского общества, способствует сплочению населения и совместному решению проблем и вопросов развития конкретного населенного пункта. В условиях пандемии и самоизоляции нам всем не хватало общения, совместных </w:t>
      </w:r>
      <w:proofErr w:type="gramStart"/>
      <w:r w:rsidRPr="00CD5070">
        <w:rPr>
          <w:rFonts w:ascii="PT Astra Serif" w:hAnsi="PT Astra Serif" w:cs="Times New Roman"/>
          <w:sz w:val="28"/>
          <w:szCs w:val="28"/>
        </w:rPr>
        <w:t>мероприятий</w:t>
      </w:r>
      <w:proofErr w:type="gramEnd"/>
      <w:r w:rsidRPr="00CD5070">
        <w:rPr>
          <w:rFonts w:ascii="PT Astra Serif" w:hAnsi="PT Astra Serif" w:cs="Times New Roman"/>
          <w:sz w:val="28"/>
          <w:szCs w:val="28"/>
        </w:rPr>
        <w:t xml:space="preserve"> и решение многих вопросов </w:t>
      </w:r>
      <w:r w:rsidR="00867348" w:rsidRPr="00CD5070">
        <w:rPr>
          <w:rFonts w:ascii="PT Astra Serif" w:hAnsi="PT Astra Serif" w:cs="Times New Roman"/>
          <w:sz w:val="28"/>
          <w:szCs w:val="28"/>
        </w:rPr>
        <w:t>было найдено с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 помощью современных технологий:</w:t>
      </w:r>
    </w:p>
    <w:p w:rsidR="0035052B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 в</w:t>
      </w:r>
      <w:r w:rsidR="00867348" w:rsidRPr="00CD5070">
        <w:rPr>
          <w:rFonts w:ascii="PT Astra Serif" w:hAnsi="PT Astra Serif" w:cs="Times New Roman"/>
          <w:sz w:val="28"/>
          <w:szCs w:val="28"/>
        </w:rPr>
        <w:t xml:space="preserve"> течение 2020 года в электронном виде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 населению района было оказано почти 90%</w:t>
      </w:r>
      <w:r w:rsidR="00867348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5712A2" w:rsidRPr="00CD5070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="0035052B" w:rsidRPr="00CD5070">
        <w:rPr>
          <w:rFonts w:ascii="PT Astra Serif" w:hAnsi="PT Astra Serif" w:cs="Times New Roman"/>
          <w:sz w:val="28"/>
          <w:szCs w:val="28"/>
        </w:rPr>
        <w:t>услуг от общего количества;</w:t>
      </w:r>
    </w:p>
    <w:p w:rsidR="00867348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AD79D2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35052B" w:rsidRPr="00CD5070">
        <w:rPr>
          <w:rFonts w:ascii="PT Astra Serif" w:hAnsi="PT Astra Serif" w:cs="Times New Roman"/>
          <w:sz w:val="28"/>
          <w:szCs w:val="28"/>
        </w:rPr>
        <w:t>в рамках реализации национального проекта «Цифровая экономика» 38 социально-значимых объектов, подключены к информационно-телекоммуникационной сети «Интернет» с использованием волоконно-оптической линии связи. Это 12 образовательных учреждений, 9 объектов здравоохранения, 7 пожарных частей, 7 администраций городских и сельских поселений;</w:t>
      </w:r>
    </w:p>
    <w:p w:rsidR="0013138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13138F" w:rsidRPr="00CD5070">
        <w:rPr>
          <w:rFonts w:ascii="PT Astra Serif" w:hAnsi="PT Astra Serif" w:cs="Times New Roman"/>
          <w:sz w:val="28"/>
          <w:szCs w:val="28"/>
        </w:rPr>
        <w:t>населению района доступен просмотр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 телепередач в высоком качестве, ц</w:t>
      </w:r>
      <w:r w:rsidR="0013138F" w:rsidRPr="00CD5070">
        <w:rPr>
          <w:rFonts w:ascii="PT Astra Serif" w:hAnsi="PT Astra Serif" w:cs="Times New Roman"/>
          <w:sz w:val="28"/>
          <w:szCs w:val="28"/>
        </w:rPr>
        <w:t>ифровые телеканалы транслируются в стандарте DVB-T2. Жители  могут бесплатно смотреть до 20 общер</w:t>
      </w:r>
      <w:r w:rsidR="0035052B" w:rsidRPr="00CD5070">
        <w:rPr>
          <w:rFonts w:ascii="PT Astra Serif" w:hAnsi="PT Astra Serif" w:cs="Times New Roman"/>
          <w:sz w:val="28"/>
          <w:szCs w:val="28"/>
        </w:rPr>
        <w:t>оссийских телевизионных каналов;</w:t>
      </w:r>
    </w:p>
    <w:p w:rsidR="0013138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13138F" w:rsidRPr="00CD5070">
        <w:rPr>
          <w:rFonts w:ascii="PT Astra Serif" w:hAnsi="PT Astra Serif" w:cs="Times New Roman"/>
          <w:sz w:val="28"/>
          <w:szCs w:val="28"/>
        </w:rPr>
        <w:t>в районе присутствуют 4 оператора сотовой связи</w:t>
      </w:r>
      <w:r w:rsidR="00130E2C" w:rsidRPr="00CD5070">
        <w:rPr>
          <w:rFonts w:ascii="PT Astra Serif" w:hAnsi="PT Astra Serif" w:cs="Times New Roman"/>
          <w:sz w:val="28"/>
          <w:szCs w:val="28"/>
        </w:rPr>
        <w:t xml:space="preserve"> </w:t>
      </w:r>
      <w:r w:rsidR="0013138F" w:rsidRPr="00CD5070">
        <w:rPr>
          <w:rFonts w:ascii="PT Astra Serif" w:hAnsi="PT Astra Serif" w:cs="Times New Roman"/>
          <w:sz w:val="28"/>
          <w:szCs w:val="28"/>
        </w:rPr>
        <w:t>(ТЕЛЕ</w:t>
      </w:r>
      <w:proofErr w:type="gramStart"/>
      <w:r w:rsidR="0013138F" w:rsidRPr="00CD5070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="0013138F" w:rsidRPr="00CD5070">
        <w:rPr>
          <w:rFonts w:ascii="PT Astra Serif" w:hAnsi="PT Astra Serif" w:cs="Times New Roman"/>
          <w:sz w:val="28"/>
          <w:szCs w:val="28"/>
        </w:rPr>
        <w:t xml:space="preserve">, МТС, Мегафон, Билайн). Для расширения территории </w:t>
      </w:r>
      <w:proofErr w:type="spellStart"/>
      <w:r w:rsidR="0013138F" w:rsidRPr="00CD5070">
        <w:rPr>
          <w:rFonts w:ascii="PT Astra Serif" w:hAnsi="PT Astra Serif" w:cs="Times New Roman"/>
          <w:sz w:val="28"/>
          <w:szCs w:val="28"/>
        </w:rPr>
        <w:t>радиопокрытия</w:t>
      </w:r>
      <w:proofErr w:type="spellEnd"/>
      <w:r w:rsidR="0013138F" w:rsidRPr="00CD5070">
        <w:rPr>
          <w:rFonts w:ascii="PT Astra Serif" w:hAnsi="PT Astra Serif" w:cs="Times New Roman"/>
          <w:sz w:val="28"/>
          <w:szCs w:val="28"/>
        </w:rPr>
        <w:t xml:space="preserve"> и увеличения </w:t>
      </w:r>
      <w:r w:rsidR="0013138F" w:rsidRPr="00CD5070">
        <w:rPr>
          <w:rFonts w:ascii="PT Astra Serif" w:hAnsi="PT Astra Serif" w:cs="Times New Roman"/>
          <w:sz w:val="28"/>
          <w:szCs w:val="28"/>
        </w:rPr>
        <w:lastRenderedPageBreak/>
        <w:t>мощности сигнала реализуются совместные проекты в сфере строительства инфраструктуры связи в удалённых точках района, осуществляется взаимодействие с хозяйствующими субъектами в обеспечении ускоренной выдачи разрешения на использование земельного участка для размещени</w:t>
      </w:r>
      <w:r w:rsidR="0035052B" w:rsidRPr="00CD5070">
        <w:rPr>
          <w:rFonts w:ascii="PT Astra Serif" w:hAnsi="PT Astra Serif" w:cs="Times New Roman"/>
          <w:sz w:val="28"/>
          <w:szCs w:val="28"/>
        </w:rPr>
        <w:t>я базовых станций сотовой связи;</w:t>
      </w:r>
    </w:p>
    <w:p w:rsidR="0013138F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5052B" w:rsidRPr="00CD5070">
        <w:rPr>
          <w:rFonts w:ascii="PT Astra Serif" w:hAnsi="PT Astra Serif" w:cs="Times New Roman"/>
          <w:sz w:val="28"/>
          <w:szCs w:val="28"/>
        </w:rPr>
        <w:t>-</w:t>
      </w:r>
      <w:r w:rsidR="0013138F" w:rsidRPr="00CD5070">
        <w:rPr>
          <w:rFonts w:ascii="PT Astra Serif" w:hAnsi="PT Astra Serif" w:cs="Times New Roman"/>
          <w:sz w:val="28"/>
          <w:szCs w:val="28"/>
        </w:rPr>
        <w:t xml:space="preserve">в рамках реализации федерального проекта устранения цифрового неравенства в 7 поселениях </w:t>
      </w:r>
      <w:r w:rsidR="0035052B" w:rsidRPr="00CD5070">
        <w:rPr>
          <w:rFonts w:ascii="PT Astra Serif" w:hAnsi="PT Astra Serif" w:cs="Times New Roman"/>
          <w:sz w:val="28"/>
          <w:szCs w:val="28"/>
        </w:rPr>
        <w:t xml:space="preserve">района построены </w:t>
      </w:r>
      <w:r w:rsidR="0013138F" w:rsidRPr="00CD5070">
        <w:rPr>
          <w:rFonts w:ascii="PT Astra Serif" w:hAnsi="PT Astra Serif" w:cs="Times New Roman"/>
          <w:sz w:val="28"/>
          <w:szCs w:val="28"/>
        </w:rPr>
        <w:t xml:space="preserve">15 точек доступа в интернет по технологии </w:t>
      </w:r>
      <w:proofErr w:type="spellStart"/>
      <w:r w:rsidR="0013138F" w:rsidRPr="00CD5070">
        <w:rPr>
          <w:rFonts w:ascii="PT Astra Serif" w:hAnsi="PT Astra Serif" w:cs="Times New Roman"/>
          <w:sz w:val="28"/>
          <w:szCs w:val="28"/>
        </w:rPr>
        <w:t>Wi-Fi</w:t>
      </w:r>
      <w:proofErr w:type="spellEnd"/>
      <w:r w:rsidR="0013138F" w:rsidRPr="00CD5070">
        <w:rPr>
          <w:rFonts w:ascii="PT Astra Serif" w:hAnsi="PT Astra Serif" w:cs="Times New Roman"/>
          <w:sz w:val="28"/>
          <w:szCs w:val="28"/>
        </w:rPr>
        <w:t xml:space="preserve">. Интернетом со скоростью 10 Мбит/с уже могут воспользоваться жители поселков: п. Лесной, п. Черная Речка, с. Приморское, </w:t>
      </w:r>
      <w:proofErr w:type="gramStart"/>
      <w:r w:rsidR="0013138F" w:rsidRPr="00CD5070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13138F" w:rsidRPr="00CD5070">
        <w:rPr>
          <w:rFonts w:ascii="PT Astra Serif" w:hAnsi="PT Astra Serif" w:cs="Times New Roman"/>
          <w:sz w:val="28"/>
          <w:szCs w:val="28"/>
        </w:rPr>
        <w:t xml:space="preserve">. Степная Васильевка, п. Уткин, п. Ковыльный, п. Видный, п. Просторы, с. Моисеевка, с. Мордово-Озеро, с. Чувашский Сускан, с. Бригадировка, с. Боровка, с. </w:t>
      </w:r>
      <w:proofErr w:type="spellStart"/>
      <w:r w:rsidR="0013138F" w:rsidRPr="00CD5070">
        <w:rPr>
          <w:rFonts w:ascii="PT Astra Serif" w:hAnsi="PT Astra Serif" w:cs="Times New Roman"/>
          <w:sz w:val="28"/>
          <w:szCs w:val="28"/>
        </w:rPr>
        <w:t>Терентьевка</w:t>
      </w:r>
      <w:proofErr w:type="spellEnd"/>
      <w:r w:rsidR="0013138F" w:rsidRPr="00CD5070">
        <w:rPr>
          <w:rFonts w:ascii="PT Astra Serif" w:hAnsi="PT Astra Serif" w:cs="Times New Roman"/>
          <w:sz w:val="28"/>
          <w:szCs w:val="28"/>
        </w:rPr>
        <w:t xml:space="preserve">, с. </w:t>
      </w:r>
      <w:proofErr w:type="spellStart"/>
      <w:r w:rsidR="0013138F" w:rsidRPr="00CD5070">
        <w:rPr>
          <w:rFonts w:ascii="PT Astra Serif" w:hAnsi="PT Astra Serif" w:cs="Times New Roman"/>
          <w:sz w:val="28"/>
          <w:szCs w:val="28"/>
        </w:rPr>
        <w:t>Тинарка</w:t>
      </w:r>
      <w:proofErr w:type="spellEnd"/>
      <w:r w:rsidR="0013138F" w:rsidRPr="00CD5070">
        <w:rPr>
          <w:rFonts w:ascii="PT Astra Serif" w:hAnsi="PT Astra Serif" w:cs="Times New Roman"/>
          <w:sz w:val="28"/>
          <w:szCs w:val="28"/>
        </w:rPr>
        <w:t>.</w:t>
      </w:r>
    </w:p>
    <w:p w:rsidR="0013138F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13138F" w:rsidRPr="00CD5070">
        <w:rPr>
          <w:rFonts w:ascii="PT Astra Serif" w:hAnsi="PT Astra Serif" w:cs="Times New Roman"/>
          <w:sz w:val="28"/>
          <w:szCs w:val="28"/>
        </w:rPr>
        <w:t>Сегодня жители малых населенных пунктов края могут пользоваться интернетом в точка</w:t>
      </w:r>
      <w:r w:rsidR="00130E2C" w:rsidRPr="00CD5070">
        <w:rPr>
          <w:rFonts w:ascii="PT Astra Serif" w:hAnsi="PT Astra Serif" w:cs="Times New Roman"/>
          <w:sz w:val="28"/>
          <w:szCs w:val="28"/>
        </w:rPr>
        <w:t>х доступа абсолютно бесплатно.</w:t>
      </w:r>
    </w:p>
    <w:p w:rsidR="00CD5070" w:rsidRPr="00CD5070" w:rsidRDefault="00CD5070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151AC" w:rsidRPr="00CD5070" w:rsidRDefault="00017588" w:rsidP="00CD50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15</w:t>
      </w:r>
      <w:r w:rsidR="00C151AC" w:rsidRPr="00CD5070">
        <w:rPr>
          <w:rFonts w:ascii="PT Astra Serif" w:hAnsi="PT Astra Serif" w:cs="Times New Roman"/>
          <w:b/>
          <w:sz w:val="28"/>
          <w:szCs w:val="28"/>
        </w:rPr>
        <w:t>. Главная  совместная  задача власти, населения  и  бизнеса».</w:t>
      </w:r>
    </w:p>
    <w:p w:rsidR="00317C00" w:rsidRPr="00CD5070" w:rsidRDefault="00C151AC" w:rsidP="00CD50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D5070">
        <w:rPr>
          <w:rFonts w:ascii="PT Astra Serif" w:hAnsi="PT Astra Serif" w:cs="Times New Roman"/>
          <w:sz w:val="28"/>
          <w:szCs w:val="28"/>
        </w:rPr>
        <w:t>Несомненно, основой реализации обозначенных приоритетов развития и проектов является обеспечение и сохранение политической</w:t>
      </w:r>
      <w:r w:rsidR="0011536E" w:rsidRPr="00CD5070">
        <w:rPr>
          <w:rFonts w:ascii="PT Astra Serif" w:hAnsi="PT Astra Serif" w:cs="Times New Roman"/>
          <w:sz w:val="28"/>
          <w:szCs w:val="28"/>
        </w:rPr>
        <w:t xml:space="preserve"> и экономической </w:t>
      </w:r>
      <w:r w:rsidRPr="00CD5070">
        <w:rPr>
          <w:rFonts w:ascii="PT Astra Serif" w:hAnsi="PT Astra Serif" w:cs="Times New Roman"/>
          <w:sz w:val="28"/>
          <w:szCs w:val="28"/>
        </w:rPr>
        <w:t xml:space="preserve"> стабильности на территории Мелекесского района. Это главная совме</w:t>
      </w:r>
      <w:r w:rsidR="0011536E" w:rsidRPr="00CD5070">
        <w:rPr>
          <w:rFonts w:ascii="PT Astra Serif" w:hAnsi="PT Astra Serif" w:cs="Times New Roman"/>
          <w:sz w:val="28"/>
          <w:szCs w:val="28"/>
        </w:rPr>
        <w:t xml:space="preserve">стная задача </w:t>
      </w:r>
      <w:r w:rsidR="00017588">
        <w:rPr>
          <w:rFonts w:ascii="PT Astra Serif" w:hAnsi="PT Astra Serif" w:cs="Times New Roman"/>
          <w:sz w:val="28"/>
          <w:szCs w:val="28"/>
        </w:rPr>
        <w:t xml:space="preserve">действий </w:t>
      </w:r>
      <w:r w:rsidR="0011536E" w:rsidRPr="00CD5070">
        <w:rPr>
          <w:rFonts w:ascii="PT Astra Serif" w:hAnsi="PT Astra Serif" w:cs="Times New Roman"/>
          <w:sz w:val="28"/>
          <w:szCs w:val="28"/>
        </w:rPr>
        <w:t>власти, населения,</w:t>
      </w:r>
      <w:r w:rsidRPr="00CD5070">
        <w:rPr>
          <w:rFonts w:ascii="PT Astra Serif" w:hAnsi="PT Astra Serif" w:cs="Times New Roman"/>
          <w:sz w:val="28"/>
          <w:szCs w:val="28"/>
        </w:rPr>
        <w:t xml:space="preserve"> бизнеса</w:t>
      </w:r>
      <w:r w:rsidR="0011536E" w:rsidRPr="00CD5070">
        <w:rPr>
          <w:rFonts w:ascii="PT Astra Serif" w:hAnsi="PT Astra Serif" w:cs="Times New Roman"/>
          <w:sz w:val="28"/>
          <w:szCs w:val="28"/>
        </w:rPr>
        <w:t xml:space="preserve"> и депутатского корпуса района</w:t>
      </w:r>
      <w:r w:rsidRPr="00CD5070">
        <w:rPr>
          <w:rFonts w:ascii="PT Astra Serif" w:hAnsi="PT Astra Serif" w:cs="Times New Roman"/>
          <w:sz w:val="28"/>
          <w:szCs w:val="28"/>
        </w:rPr>
        <w:t>.</w:t>
      </w:r>
    </w:p>
    <w:sectPr w:rsidR="00317C00" w:rsidRPr="00CD5070" w:rsidSect="008B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FE" w:rsidRDefault="008B38FE" w:rsidP="007B5E8A">
      <w:pPr>
        <w:spacing w:after="0" w:line="240" w:lineRule="auto"/>
      </w:pPr>
      <w:r>
        <w:separator/>
      </w:r>
    </w:p>
  </w:endnote>
  <w:endnote w:type="continuationSeparator" w:id="0">
    <w:p w:rsidR="008B38FE" w:rsidRDefault="008B38FE" w:rsidP="007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FE" w:rsidRDefault="008B38FE" w:rsidP="007B5E8A">
      <w:pPr>
        <w:spacing w:after="0" w:line="240" w:lineRule="auto"/>
      </w:pPr>
      <w:r>
        <w:separator/>
      </w:r>
    </w:p>
  </w:footnote>
  <w:footnote w:type="continuationSeparator" w:id="0">
    <w:p w:rsidR="008B38FE" w:rsidRDefault="008B38FE" w:rsidP="007B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C"/>
    <w:rsid w:val="0001740F"/>
    <w:rsid w:val="00017588"/>
    <w:rsid w:val="000229F5"/>
    <w:rsid w:val="00024709"/>
    <w:rsid w:val="000518E3"/>
    <w:rsid w:val="00081B9D"/>
    <w:rsid w:val="00095F14"/>
    <w:rsid w:val="000B56D1"/>
    <w:rsid w:val="0011536E"/>
    <w:rsid w:val="00130E2C"/>
    <w:rsid w:val="0013138F"/>
    <w:rsid w:val="001B3F4D"/>
    <w:rsid w:val="001B7D01"/>
    <w:rsid w:val="001C07FB"/>
    <w:rsid w:val="00203B42"/>
    <w:rsid w:val="002953B8"/>
    <w:rsid w:val="002B5975"/>
    <w:rsid w:val="002F6AAB"/>
    <w:rsid w:val="00317C00"/>
    <w:rsid w:val="00323B8C"/>
    <w:rsid w:val="0035052B"/>
    <w:rsid w:val="00364AD5"/>
    <w:rsid w:val="003B6B41"/>
    <w:rsid w:val="00427C5B"/>
    <w:rsid w:val="004433FF"/>
    <w:rsid w:val="00561BA8"/>
    <w:rsid w:val="005712A2"/>
    <w:rsid w:val="0059545E"/>
    <w:rsid w:val="005F79AF"/>
    <w:rsid w:val="00601A8C"/>
    <w:rsid w:val="00671E92"/>
    <w:rsid w:val="00673454"/>
    <w:rsid w:val="006C3797"/>
    <w:rsid w:val="006F31E2"/>
    <w:rsid w:val="00700186"/>
    <w:rsid w:val="007B5715"/>
    <w:rsid w:val="007B5E06"/>
    <w:rsid w:val="007B5E8A"/>
    <w:rsid w:val="007D65C8"/>
    <w:rsid w:val="00867348"/>
    <w:rsid w:val="008B2E23"/>
    <w:rsid w:val="008B38FE"/>
    <w:rsid w:val="00935D17"/>
    <w:rsid w:val="00941BAF"/>
    <w:rsid w:val="00A24D31"/>
    <w:rsid w:val="00A66F6D"/>
    <w:rsid w:val="00A67F50"/>
    <w:rsid w:val="00A77837"/>
    <w:rsid w:val="00AD79D2"/>
    <w:rsid w:val="00B370E1"/>
    <w:rsid w:val="00B5114E"/>
    <w:rsid w:val="00B515A0"/>
    <w:rsid w:val="00B9411B"/>
    <w:rsid w:val="00C151AC"/>
    <w:rsid w:val="00C25A47"/>
    <w:rsid w:val="00C26D2C"/>
    <w:rsid w:val="00C57AF8"/>
    <w:rsid w:val="00C6176C"/>
    <w:rsid w:val="00C845CF"/>
    <w:rsid w:val="00CA6E13"/>
    <w:rsid w:val="00CB42AC"/>
    <w:rsid w:val="00CD5070"/>
    <w:rsid w:val="00CE4071"/>
    <w:rsid w:val="00D07D30"/>
    <w:rsid w:val="00D4575E"/>
    <w:rsid w:val="00DA5AA7"/>
    <w:rsid w:val="00DB4B44"/>
    <w:rsid w:val="00E97EBC"/>
    <w:rsid w:val="00F133F4"/>
    <w:rsid w:val="00F4135A"/>
    <w:rsid w:val="00F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1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E8A"/>
  </w:style>
  <w:style w:type="paragraph" w:styleId="a6">
    <w:name w:val="footer"/>
    <w:basedOn w:val="a"/>
    <w:link w:val="a7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E8A"/>
  </w:style>
  <w:style w:type="paragraph" w:styleId="a8">
    <w:name w:val="Balloon Text"/>
    <w:basedOn w:val="a"/>
    <w:link w:val="a9"/>
    <w:uiPriority w:val="99"/>
    <w:semiHidden/>
    <w:unhideWhenUsed/>
    <w:rsid w:val="006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1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E8A"/>
  </w:style>
  <w:style w:type="paragraph" w:styleId="a6">
    <w:name w:val="footer"/>
    <w:basedOn w:val="a"/>
    <w:link w:val="a7"/>
    <w:uiPriority w:val="99"/>
    <w:unhideWhenUsed/>
    <w:rsid w:val="007B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E8A"/>
  </w:style>
  <w:style w:type="paragraph" w:styleId="a8">
    <w:name w:val="Balloon Text"/>
    <w:basedOn w:val="a"/>
    <w:link w:val="a9"/>
    <w:uiPriority w:val="99"/>
    <w:semiHidden/>
    <w:unhideWhenUsed/>
    <w:rsid w:val="006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F779-B919-406A-ABFB-5DF3F3D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16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2021-02-25T04:04:00Z</cp:lastPrinted>
  <dcterms:created xsi:type="dcterms:W3CDTF">2021-02-15T04:15:00Z</dcterms:created>
  <dcterms:modified xsi:type="dcterms:W3CDTF">2021-02-25T04:53:00Z</dcterms:modified>
</cp:coreProperties>
</file>